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6AE08" w14:textId="42951529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>様式第</w:t>
      </w:r>
      <w:r w:rsidR="0066716F">
        <w:rPr>
          <w:rFonts w:hint="eastAsia"/>
          <w:sz w:val="24"/>
        </w:rPr>
        <w:t>８</w:t>
      </w:r>
      <w:r w:rsidRPr="00B648AD">
        <w:rPr>
          <w:rFonts w:hint="eastAsia"/>
          <w:sz w:val="24"/>
        </w:rPr>
        <w:t>号</w:t>
      </w:r>
    </w:p>
    <w:p w14:paraId="5AAF291E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　　　　　　　　　　　　　　　　年　　月　　日　</w:t>
      </w:r>
    </w:p>
    <w:p w14:paraId="0CC9574B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ふじみ野市長　宛て</w:t>
      </w:r>
    </w:p>
    <w:p w14:paraId="2326813C" w14:textId="77777777" w:rsidR="007014E1" w:rsidRPr="00B648AD" w:rsidRDefault="007014E1" w:rsidP="007014E1">
      <w:pPr>
        <w:spacing w:line="360" w:lineRule="auto"/>
        <w:rPr>
          <w:sz w:val="24"/>
        </w:rPr>
      </w:pPr>
    </w:p>
    <w:p w14:paraId="17389BFD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受注者　住所</w:t>
      </w:r>
    </w:p>
    <w:p w14:paraId="71C4ED6F" w14:textId="6C599E88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　　　氏名　　　　　　　　　　　　</w:t>
      </w:r>
    </w:p>
    <w:p w14:paraId="2AD5A1D4" w14:textId="77777777" w:rsidR="007014E1" w:rsidRPr="00B648AD" w:rsidRDefault="007014E1" w:rsidP="007014E1">
      <w:pPr>
        <w:spacing w:line="360" w:lineRule="auto"/>
        <w:jc w:val="left"/>
        <w:rPr>
          <w:sz w:val="24"/>
        </w:rPr>
      </w:pPr>
    </w:p>
    <w:p w14:paraId="60AE0812" w14:textId="77777777" w:rsidR="007014E1" w:rsidRPr="00B648AD" w:rsidRDefault="007014E1" w:rsidP="007014E1">
      <w:pPr>
        <w:spacing w:line="360" w:lineRule="auto"/>
        <w:jc w:val="center"/>
        <w:rPr>
          <w:sz w:val="24"/>
        </w:rPr>
      </w:pPr>
      <w:r w:rsidRPr="00B648AD">
        <w:rPr>
          <w:rFonts w:hint="eastAsia"/>
          <w:sz w:val="24"/>
        </w:rPr>
        <w:t>建設業退職金共済証紙購入状況報告書</w:t>
      </w:r>
    </w:p>
    <w:p w14:paraId="0F789460" w14:textId="77777777" w:rsidR="007014E1" w:rsidRPr="00B648AD" w:rsidRDefault="007014E1" w:rsidP="007014E1">
      <w:pPr>
        <w:spacing w:line="360" w:lineRule="auto"/>
        <w:jc w:val="left"/>
        <w:rPr>
          <w:sz w:val="24"/>
        </w:rPr>
      </w:pPr>
      <w:r w:rsidRPr="00B648AD">
        <w:rPr>
          <w:rFonts w:hint="eastAsia"/>
          <w:sz w:val="24"/>
        </w:rPr>
        <w:t>次のとおり共済証紙を購入したので、当該掛金収納書を貼付して報告します。</w:t>
      </w: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134"/>
        <w:gridCol w:w="425"/>
        <w:gridCol w:w="2686"/>
        <w:gridCol w:w="3371"/>
        <w:gridCol w:w="1459"/>
      </w:tblGrid>
      <w:tr w:rsidR="007014E1" w:rsidRPr="00B648AD" w14:paraId="36B01014" w14:textId="77777777" w:rsidTr="007014E1">
        <w:trPr>
          <w:trHeight w:val="70"/>
        </w:trPr>
        <w:tc>
          <w:tcPr>
            <w:tcW w:w="1674" w:type="dxa"/>
            <w:gridSpan w:val="2"/>
          </w:tcPr>
          <w:p w14:paraId="1FE0E7B1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工事名</w:t>
            </w:r>
          </w:p>
        </w:tc>
        <w:tc>
          <w:tcPr>
            <w:tcW w:w="7941" w:type="dxa"/>
            <w:gridSpan w:val="4"/>
          </w:tcPr>
          <w:p w14:paraId="1225295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</w:tr>
      <w:tr w:rsidR="007014E1" w:rsidRPr="00B648AD" w14:paraId="1B26B7AD" w14:textId="77777777" w:rsidTr="007014E1">
        <w:trPr>
          <w:trHeight w:val="435"/>
        </w:trPr>
        <w:tc>
          <w:tcPr>
            <w:tcW w:w="1674" w:type="dxa"/>
            <w:gridSpan w:val="2"/>
          </w:tcPr>
          <w:p w14:paraId="1B659374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工事場所</w:t>
            </w:r>
          </w:p>
        </w:tc>
        <w:tc>
          <w:tcPr>
            <w:tcW w:w="7941" w:type="dxa"/>
            <w:gridSpan w:val="4"/>
          </w:tcPr>
          <w:p w14:paraId="22D687DC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</w:tr>
      <w:tr w:rsidR="007014E1" w:rsidRPr="00B648AD" w14:paraId="1C442AD9" w14:textId="77777777" w:rsidTr="007014E1">
        <w:trPr>
          <w:trHeight w:val="510"/>
        </w:trPr>
        <w:tc>
          <w:tcPr>
            <w:tcW w:w="1674" w:type="dxa"/>
            <w:gridSpan w:val="2"/>
            <w:vMerge w:val="restart"/>
            <w:vAlign w:val="center"/>
          </w:tcPr>
          <w:p w14:paraId="37611687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契約年月日</w:t>
            </w:r>
          </w:p>
        </w:tc>
        <w:tc>
          <w:tcPr>
            <w:tcW w:w="3111" w:type="dxa"/>
            <w:gridSpan w:val="2"/>
            <w:vMerge w:val="restart"/>
          </w:tcPr>
          <w:p w14:paraId="22AA191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　　年　　月　　日</w:t>
            </w:r>
          </w:p>
        </w:tc>
        <w:tc>
          <w:tcPr>
            <w:tcW w:w="3371" w:type="dxa"/>
          </w:tcPr>
          <w:p w14:paraId="7291CF09" w14:textId="77777777" w:rsidR="007014E1" w:rsidRPr="00D86392" w:rsidRDefault="007014E1" w:rsidP="009B0BBE">
            <w:pPr>
              <w:spacing w:line="360" w:lineRule="auto"/>
              <w:rPr>
                <w:sz w:val="24"/>
              </w:rPr>
            </w:pPr>
            <w:r w:rsidRPr="00D86392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1459" w:type="dxa"/>
          </w:tcPr>
          <w:p w14:paraId="5EC08F3E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7DE63FAA" w14:textId="77777777" w:rsidTr="007014E1">
        <w:trPr>
          <w:trHeight w:val="555"/>
        </w:trPr>
        <w:tc>
          <w:tcPr>
            <w:tcW w:w="1674" w:type="dxa"/>
            <w:gridSpan w:val="2"/>
            <w:vMerge/>
          </w:tcPr>
          <w:p w14:paraId="7E2C7AD4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3111" w:type="dxa"/>
            <w:gridSpan w:val="2"/>
            <w:vMerge/>
          </w:tcPr>
          <w:p w14:paraId="0B711978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3371" w:type="dxa"/>
          </w:tcPr>
          <w:p w14:paraId="0CEACD37" w14:textId="77777777" w:rsidR="007014E1" w:rsidRPr="00D86392" w:rsidRDefault="007014E1" w:rsidP="009B0BBE">
            <w:pPr>
              <w:spacing w:line="360" w:lineRule="auto"/>
              <w:rPr>
                <w:sz w:val="24"/>
              </w:rPr>
            </w:pPr>
            <w:r w:rsidRPr="00D86392">
              <w:rPr>
                <w:rFonts w:hint="eastAsia"/>
                <w:sz w:val="24"/>
              </w:rPr>
              <w:t>変更請負代金額</w:t>
            </w:r>
          </w:p>
        </w:tc>
        <w:tc>
          <w:tcPr>
            <w:tcW w:w="1459" w:type="dxa"/>
          </w:tcPr>
          <w:p w14:paraId="26CF686F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2C4D9E9" w14:textId="77777777" w:rsidTr="007014E1">
        <w:trPr>
          <w:trHeight w:val="870"/>
        </w:trPr>
        <w:tc>
          <w:tcPr>
            <w:tcW w:w="1674" w:type="dxa"/>
            <w:gridSpan w:val="2"/>
            <w:vMerge w:val="restart"/>
            <w:vAlign w:val="center"/>
          </w:tcPr>
          <w:p w14:paraId="052558B1" w14:textId="77777777" w:rsidR="007014E1" w:rsidRPr="00B648AD" w:rsidRDefault="007014E1" w:rsidP="007014E1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共済証紙購入の考え方</w:t>
            </w:r>
            <w:r>
              <w:rPr>
                <w:rFonts w:hint="eastAsia"/>
                <w:sz w:val="24"/>
              </w:rPr>
              <w:t>から出た</w:t>
            </w:r>
            <w:r w:rsidRPr="00B648AD">
              <w:rPr>
                <w:rFonts w:hint="eastAsia"/>
                <w:sz w:val="24"/>
              </w:rPr>
              <w:t>参考額</w:t>
            </w:r>
          </w:p>
        </w:tc>
        <w:tc>
          <w:tcPr>
            <w:tcW w:w="6482" w:type="dxa"/>
            <w:gridSpan w:val="3"/>
          </w:tcPr>
          <w:p w14:paraId="04C84290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DF4D29" wp14:editId="499FCB3A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229235</wp:posOffset>
                      </wp:positionV>
                      <wp:extent cx="2914650" cy="285750"/>
                      <wp:effectExtent l="0" t="0" r="0" b="0"/>
                      <wp:wrapNone/>
                      <wp:docPr id="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5A552D" w14:textId="77777777" w:rsidR="00E0405D" w:rsidRDefault="00E0405D" w:rsidP="007014E1">
                                  <w:r>
                                    <w:rPr>
                                      <w:rFonts w:hint="eastAsia"/>
                                    </w:rPr>
                                    <w:t xml:space="preserve">×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/1,000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　――――――――――――－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DF4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58.05pt;margin-top:18.05pt;width:22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oPDgIAAAoEAAAOAAAAZHJzL2Uyb0RvYy54bWysU9tu2zAMfR+wfxD0vjgJmpsRp+hSZBjQ&#10;XYB2HyDLcmxMFjVKiZ19/SgpSbPtbZgeBPF2SB5S6/uh0+yo0LVgCj4ZjTlTRkLVmn3Bv73s3i05&#10;c16YSmgwquAn5fj95u2bdW9zNYUGdKWQEYhxeW8L3nhv8yxzslGdcCOwypCxBuyEJxH3WYWiJ/RO&#10;Z9PxeJ71gJVFkMo50j4mI99E/LpW0n+pa6c80wWn2ny8Md5luLPNWuR7FLZp5bkM8Q9VdKI1lPQK&#10;9Si8YAds/4LqWongoPYjCV0Gdd1KFXugbibjP7p5boRVsRcix9krTe7/wcrPx6/I2qrgc86M6GhE&#10;L2rw7D0MbBHY6a3LyenZkpsfSE1Tjp06+wTyu2MGto0we/WACH2jREXVTUJkdhOacFwAKftPUFEa&#10;cfAQgYYau0AdkcEInaZ0uk4mlCJJOV1N7uYzMkmyTZezBb1DCpFfoi06/0FBx8Kj4EiTj+ji+OR8&#10;cr24hGQOdFvtWq2jgPtyq5EdBW3JLp4Uq20jkvaSziXXmPo3DG0CkoGAmdIFTeQgtJ0I8EM5kDEQ&#10;U0J1IjYQ0krSF6JHA/iTs57WseDux0Gg4kx/NMTo4m66mtH+RmG5XBEVeGsobwzCSAIquOcsPbc+&#10;bfzBYrtvKE+aoIEHmkHdRnpeazpXTQsXuzx/jrDRt3L0ev3Cm18AAAD//wMAUEsDBBQABgAIAAAA&#10;IQDDRBie3QAAAAkBAAAPAAAAZHJzL2Rvd25yZXYueG1sTI9Bb8IwDIXvk/YfIk/abaQZKqCuKaom&#10;sfMGSGi30Ji2onGqJkDh18+cxsl+8tN7n/Pl6DpxxiG0njSoSQICqfK2pVrDdrN6W4AI0ZA1nSfU&#10;cMUAy+L5KTeZ9Rf6wfM61oJDKGRGQxNjn0kZqgadCRPfI/Ht4AdnIsuhlnYwFw53nXxPkpl0piVu&#10;aEyPnw1Wx/XJccnqlpS33fTbu3l33fVfv+XhmGr9+jKWHyAijvHfDHd8RoeCmfb+RDaIjrWaKbZq&#10;mN4nG9J5ystew0IpkEUuHz8o/gAAAP//AwBQSwECLQAUAAYACAAAACEAtoM4kv4AAADhAQAAEwAA&#10;AAAAAAAAAAAAAAAAAAAAW0NvbnRlbnRfVHlwZXNdLnhtbFBLAQItABQABgAIAAAAIQA4/SH/1gAA&#10;AJQBAAALAAAAAAAAAAAAAAAAAC8BAABfcmVscy8ucmVsc1BLAQItABQABgAIAAAAIQD3FKoPDgIA&#10;AAoEAAAOAAAAAAAAAAAAAAAAAC4CAABkcnMvZTJvRG9jLnhtbFBLAQItABQABgAIAAAAIQDDRBie&#10;3QAAAAkBAAAPAAAAAAAAAAAAAAAAAGgEAABkcnMvZG93bnJldi54bWxQSwUGAAAAAAQABADzAAAA&#10;cgUAAAAA&#10;" stroked="f">
                      <v:fill opacity="0"/>
                      <v:textbox inset="5.85pt,.7pt,5.85pt,.7pt">
                        <w:txbxContent>
                          <w:p w14:paraId="195A552D" w14:textId="77777777" w:rsidR="00E0405D" w:rsidRDefault="00E0405D" w:rsidP="007014E1">
                            <w:r>
                              <w:rPr>
                                <w:rFonts w:hint="eastAsia"/>
                              </w:rPr>
                              <w:t xml:space="preserve">×　　</w:t>
                            </w:r>
                            <w:r>
                              <w:rPr>
                                <w:rFonts w:hint="eastAsia"/>
                              </w:rPr>
                              <w:t>/1,000</w:t>
                            </w:r>
                            <w:r>
                              <w:rPr>
                                <w:rFonts w:hint="eastAsia"/>
                              </w:rPr>
                              <w:t>×　――――――――――――－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48AD">
              <w:rPr>
                <w:rFonts w:hint="eastAsia"/>
                <w:sz w:val="24"/>
              </w:rPr>
              <w:t xml:space="preserve">土木工事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B648AD">
              <w:rPr>
                <w:rFonts w:hint="eastAsia"/>
                <w:sz w:val="16"/>
                <w:szCs w:val="16"/>
              </w:rPr>
              <w:t>【労働者の建退共制度加入率】　％</w:t>
            </w:r>
          </w:p>
          <w:p w14:paraId="11AE5400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請負代金　　　　　　　　　　　</w:t>
            </w:r>
            <w:r w:rsidRPr="00B648AD">
              <w:rPr>
                <w:rFonts w:hint="eastAsia"/>
                <w:sz w:val="24"/>
              </w:rPr>
              <w:t>70</w:t>
            </w:r>
            <w:r w:rsidRPr="00B648AD">
              <w:rPr>
                <w:rFonts w:hint="eastAsia"/>
                <w:sz w:val="24"/>
              </w:rPr>
              <w:t>％</w:t>
            </w:r>
          </w:p>
        </w:tc>
        <w:tc>
          <w:tcPr>
            <w:tcW w:w="1459" w:type="dxa"/>
          </w:tcPr>
          <w:p w14:paraId="67D934A0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26A0D4B" w14:textId="77777777" w:rsidTr="007014E1">
        <w:trPr>
          <w:trHeight w:val="735"/>
        </w:trPr>
        <w:tc>
          <w:tcPr>
            <w:tcW w:w="1674" w:type="dxa"/>
            <w:gridSpan w:val="2"/>
            <w:vMerge/>
          </w:tcPr>
          <w:p w14:paraId="24E875D2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6482" w:type="dxa"/>
            <w:gridSpan w:val="3"/>
          </w:tcPr>
          <w:p w14:paraId="04FCB948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4445CB" wp14:editId="6036286D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229235</wp:posOffset>
                      </wp:positionV>
                      <wp:extent cx="2914650" cy="285750"/>
                      <wp:effectExtent l="0" t="6350" r="0" b="3175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E3F7FF" w14:textId="77777777" w:rsidR="00E0405D" w:rsidRDefault="00E0405D" w:rsidP="007014E1">
                                  <w:r>
                                    <w:rPr>
                                      <w:rFonts w:hint="eastAsia"/>
                                    </w:rPr>
                                    <w:t xml:space="preserve">×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/1,000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　――――――――――――－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445CB" id="Text Box 8" o:spid="_x0000_s1027" type="#_x0000_t202" style="position:absolute;left:0;text-align:left;margin-left:58.05pt;margin-top:18.05pt;width:229.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5tEAIAABEEAAAOAAAAZHJzL2Uyb0RvYy54bWysU9tu2zAMfR+wfxD0vjgJmjYx4hRdigwD&#10;ugvQ7gNkWbaFyaJGKbGzrx8lJ2m2vQ3TgyDeDslDan0/dIYdFHoNtuCzyZQzZSVU2jYF//aye7fk&#10;zAdhK2HAqoIflef3m7dv1r3L1RxaMJVCRiDW570reBuCy7PMy1Z1wk/AKUvGGrATgURssgpFT+id&#10;yebT6W3WA1YOQSrvSfs4Gvkm4de1kuFLXXsVmCk41RbSjeku451t1iJvULhWy1MZ4h+q6IS2lPQC&#10;9SiCYHvUf0F1WiJ4qMNEQpdBXWupUg/UzWz6RzfPrXAq9ULkeHehyf8/WPn58BWZrgq+4MyKjkb0&#10;oobA3sPAlpGd3vmcnJ4duYWB1DTl1Kl3TyC/e2Zh2wrbqAdE6FslKqpuFiOzq9ARx0eQsv8EFaUR&#10;+wAJaKixi9QRGYzQaUrHy2RiKZKU89Xs5nZBJkm2+XJxR++YQuTnaIc+fFDQsfgoONLkE7o4PPkw&#10;up5dYjIPRlc7bUwSsCm3BtlB0Jbs0hljjWvFqD2n86NrSv0bhrERyULEHNNFTeIgtj0SEIZySGQn&#10;giI/JVRHIgVh3Ez6SfRoAX9y1tNWFtz/2AtUnJmPloi9u5mvaFAhCcvlihjBa0N5ZRBWElDBA2fj&#10;cxvGxd871E1LecZBWnigUdQ6sfRa06l42rvU7OmPxMW+lpPX60/e/AIAAP//AwBQSwMEFAAGAAgA&#10;AAAhAMNEGJ7dAAAACQEAAA8AAABkcnMvZG93bnJldi54bWxMj0FvwjAMhe+T9h8iT9ptpBkqoK4p&#10;qiax8wZIaLfQmLaicaomQOHXz5zGyX7y03uf8+XoOnHGIbSeNKhJAgKp8ralWsN2s3pbgAjRkDWd&#10;J9RwxQDL4vkpN5n1F/rB8zrWgkMoZEZDE2OfSRmqBp0JE98j8e3gB2ciy6GWdjAXDnedfE+SmXSm&#10;JW5oTI+fDVbH9clxyeqWlLfd9Nu7eXfd9V+/5eGYav36MpYfICKO8d8Md3xGh4KZ9v5ENoiOtZop&#10;tmqY3icb0nnKy17DQimQRS4fPyj+AAAA//8DAFBLAQItABQABgAIAAAAIQC2gziS/gAAAOEBAAAT&#10;AAAAAAAAAAAAAAAAAAAAAABbQ29udGVudF9UeXBlc10ueG1sUEsBAi0AFAAGAAgAAAAhADj9If/W&#10;AAAAlAEAAAsAAAAAAAAAAAAAAAAALwEAAF9yZWxzLy5yZWxzUEsBAi0AFAAGAAgAAAAhAHEwLm0Q&#10;AgAAEQQAAA4AAAAAAAAAAAAAAAAALgIAAGRycy9lMm9Eb2MueG1sUEsBAi0AFAAGAAgAAAAhAMNE&#10;GJ7dAAAACQEAAA8AAAAAAAAAAAAAAAAAagQAAGRycy9kb3ducmV2LnhtbFBLBQYAAAAABAAEAPMA&#10;AAB0BQAAAAA=&#10;" stroked="f">
                      <v:fill opacity="0"/>
                      <v:textbox inset="5.85pt,.7pt,5.85pt,.7pt">
                        <w:txbxContent>
                          <w:p w14:paraId="57E3F7FF" w14:textId="77777777" w:rsidR="00E0405D" w:rsidRDefault="00E0405D" w:rsidP="007014E1">
                            <w:r>
                              <w:rPr>
                                <w:rFonts w:hint="eastAsia"/>
                              </w:rPr>
                              <w:t xml:space="preserve">×　　</w:t>
                            </w:r>
                            <w:r>
                              <w:rPr>
                                <w:rFonts w:hint="eastAsia"/>
                              </w:rPr>
                              <w:t>/1,000</w:t>
                            </w:r>
                            <w:r>
                              <w:rPr>
                                <w:rFonts w:hint="eastAsia"/>
                              </w:rPr>
                              <w:t>×　――――――――――――－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48AD">
              <w:rPr>
                <w:rFonts w:hint="eastAsia"/>
                <w:sz w:val="18"/>
                <w:szCs w:val="18"/>
              </w:rPr>
              <w:t>建築・設備工事</w:t>
            </w:r>
            <w:r w:rsidRPr="00B648AD"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【労働者の建退共制度加入率】</w:t>
            </w:r>
            <w:r w:rsidRPr="00B648AD">
              <w:rPr>
                <w:rFonts w:hint="eastAsia"/>
                <w:sz w:val="16"/>
                <w:szCs w:val="16"/>
              </w:rPr>
              <w:t xml:space="preserve">　％</w:t>
            </w:r>
          </w:p>
          <w:p w14:paraId="6E5CB746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請負代金　　　　　　　　　　　</w:t>
            </w:r>
            <w:r w:rsidRPr="00B648AD">
              <w:rPr>
                <w:rFonts w:hint="eastAsia"/>
                <w:sz w:val="24"/>
              </w:rPr>
              <w:t>70</w:t>
            </w:r>
            <w:r w:rsidRPr="00B648AD">
              <w:rPr>
                <w:rFonts w:hint="eastAsia"/>
                <w:sz w:val="24"/>
              </w:rPr>
              <w:t>％</w:t>
            </w:r>
          </w:p>
        </w:tc>
        <w:tc>
          <w:tcPr>
            <w:tcW w:w="1459" w:type="dxa"/>
          </w:tcPr>
          <w:p w14:paraId="75EFFA81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F82EB13" w14:textId="77777777" w:rsidTr="007014E1">
        <w:trPr>
          <w:trHeight w:val="70"/>
        </w:trPr>
        <w:tc>
          <w:tcPr>
            <w:tcW w:w="2099" w:type="dxa"/>
            <w:gridSpan w:val="3"/>
          </w:tcPr>
          <w:p w14:paraId="098CB56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共済証紙購入額</w:t>
            </w:r>
          </w:p>
        </w:tc>
        <w:tc>
          <w:tcPr>
            <w:tcW w:w="7516" w:type="dxa"/>
            <w:gridSpan w:val="3"/>
          </w:tcPr>
          <w:p w14:paraId="76185BB3" w14:textId="77777777" w:rsidR="007014E1" w:rsidRPr="00B648AD" w:rsidRDefault="007014E1" w:rsidP="009B0BBE">
            <w:pPr>
              <w:spacing w:line="360" w:lineRule="auto"/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7A1A6B2A" w14:textId="77777777" w:rsidTr="009B0BBE">
        <w:trPr>
          <w:trHeight w:val="1248"/>
        </w:trPr>
        <w:tc>
          <w:tcPr>
            <w:tcW w:w="9615" w:type="dxa"/>
            <w:gridSpan w:val="6"/>
            <w:tcBorders>
              <w:bottom w:val="single" w:sz="4" w:space="0" w:color="auto"/>
            </w:tcBorders>
          </w:tcPr>
          <w:p w14:paraId="7C80F3EB" w14:textId="77777777" w:rsidR="007014E1" w:rsidRPr="00B648AD" w:rsidRDefault="007014E1" w:rsidP="007014E1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（掛金収納書の貼付がない</w:t>
            </w:r>
            <w:r>
              <w:rPr>
                <w:rFonts w:hint="eastAsia"/>
                <w:sz w:val="24"/>
              </w:rPr>
              <w:t>か</w:t>
            </w:r>
            <w:r w:rsidRPr="00B648AD">
              <w:rPr>
                <w:rFonts w:hint="eastAsia"/>
                <w:sz w:val="24"/>
              </w:rPr>
              <w:t>又は共済証紙の購入額が少ない場合の理由）</w:t>
            </w:r>
          </w:p>
        </w:tc>
      </w:tr>
      <w:tr w:rsidR="007014E1" w:rsidRPr="00B648AD" w14:paraId="08769407" w14:textId="77777777" w:rsidTr="009B0BBE">
        <w:trPr>
          <w:trHeight w:val="1265"/>
        </w:trPr>
        <w:tc>
          <w:tcPr>
            <w:tcW w:w="540" w:type="dxa"/>
            <w:tcBorders>
              <w:right w:val="dashed" w:sz="4" w:space="0" w:color="auto"/>
            </w:tcBorders>
            <w:vAlign w:val="center"/>
          </w:tcPr>
          <w:p w14:paraId="628E2091" w14:textId="77777777" w:rsidR="007014E1" w:rsidRPr="00B648AD" w:rsidRDefault="007014E1" w:rsidP="009B0BBE">
            <w:pPr>
              <w:spacing w:line="360" w:lineRule="auto"/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のりしろ</w:t>
            </w:r>
          </w:p>
        </w:tc>
        <w:tc>
          <w:tcPr>
            <w:tcW w:w="9075" w:type="dxa"/>
            <w:gridSpan w:val="5"/>
            <w:tcBorders>
              <w:left w:val="dashed" w:sz="4" w:space="0" w:color="auto"/>
            </w:tcBorders>
          </w:tcPr>
          <w:p w14:paraId="018453B0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掛金収納書（受注者が発注者へ）</w:t>
            </w:r>
          </w:p>
          <w:p w14:paraId="4C8B47D3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64F4F09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7B97C1FD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07FA102F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F4B8590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2F4F986A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B96EFB4" w14:textId="77777777" w:rsidR="007014E1" w:rsidRPr="00B648AD" w:rsidRDefault="007014E1" w:rsidP="007014E1">
            <w:pPr>
              <w:widowControl/>
              <w:jc w:val="left"/>
              <w:rPr>
                <w:sz w:val="24"/>
              </w:rPr>
            </w:pPr>
          </w:p>
        </w:tc>
      </w:tr>
    </w:tbl>
    <w:p w14:paraId="48197688" w14:textId="77777777" w:rsidR="007014E1" w:rsidRDefault="007014E1" w:rsidP="007014E1">
      <w:pPr>
        <w:rPr>
          <w:rFonts w:ascii="ＭＳ 明朝" w:hAnsi="ＭＳ 明朝"/>
          <w:spacing w:val="20"/>
          <w:sz w:val="24"/>
        </w:rPr>
      </w:pPr>
    </w:p>
    <w:p w14:paraId="13E51CC5" w14:textId="77777777" w:rsidR="007014E1" w:rsidRDefault="007014E1">
      <w:pPr>
        <w:widowControl/>
        <w:rPr>
          <w:rFonts w:ascii="ＭＳ 明朝" w:hAnsi="ＭＳ 明朝"/>
          <w:spacing w:val="20"/>
          <w:sz w:val="24"/>
        </w:rPr>
      </w:pPr>
      <w:r>
        <w:rPr>
          <w:rFonts w:ascii="ＭＳ 明朝" w:hAnsi="ＭＳ 明朝"/>
          <w:spacing w:val="20"/>
          <w:sz w:val="24"/>
        </w:rPr>
        <w:br w:type="page"/>
      </w:r>
    </w:p>
    <w:p w14:paraId="578D717B" w14:textId="77777777" w:rsidR="006D408A" w:rsidRPr="006D408A" w:rsidRDefault="006D408A" w:rsidP="006D408A">
      <w:pPr>
        <w:jc w:val="center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lastRenderedPageBreak/>
        <w:t>（裏）</w:t>
      </w:r>
    </w:p>
    <w:p w14:paraId="68475333" w14:textId="77777777" w:rsidR="006D408A" w:rsidRPr="006D408A" w:rsidRDefault="006D408A" w:rsidP="006D408A">
      <w:pPr>
        <w:jc w:val="center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建設業退職金共済証紙購入状況報告書作成上の注意</w:t>
      </w:r>
    </w:p>
    <w:p w14:paraId="134FAB5D" w14:textId="77777777" w:rsid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１　掛金収納書（金融機関が発行する領収書）</w:t>
      </w:r>
    </w:p>
    <w:p w14:paraId="726DCE79" w14:textId="77777777" w:rsidR="006D408A" w:rsidRPr="006D408A" w:rsidRDefault="006D408A" w:rsidP="006D408A">
      <w:pPr>
        <w:ind w:firstLineChars="100" w:firstLine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/>
          <w:spacing w:val="20"/>
          <w:sz w:val="24"/>
        </w:rPr>
        <w:t xml:space="preserve">(1) </w:t>
      </w:r>
      <w:r w:rsidRPr="006D408A">
        <w:rPr>
          <w:rFonts w:ascii="ＭＳ 明朝" w:hAnsi="ＭＳ 明朝" w:hint="eastAsia"/>
          <w:spacing w:val="20"/>
          <w:sz w:val="24"/>
        </w:rPr>
        <w:t>「発注者名」については、契約上の発注者名を記入すること。</w:t>
      </w:r>
    </w:p>
    <w:p w14:paraId="7996E0EE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なお、下請負業者が購入した場合は、元請負業者名を記入する。</w:t>
      </w:r>
    </w:p>
    <w:p w14:paraId="2C3FF6BC" w14:textId="77777777" w:rsidR="006D408A" w:rsidRPr="006D408A" w:rsidRDefault="006D408A" w:rsidP="006D408A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(2)</w:t>
      </w:r>
      <w:r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「元請契約の工事番号および工事名」については、契約書の工事名を記入すること。なお、下請負業者が購入した場合についても同様とする。</w:t>
      </w:r>
    </w:p>
    <w:p w14:paraId="2CE94FE8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２　建設業退職金共済証紙購入状況報告書</w:t>
      </w:r>
    </w:p>
    <w:p w14:paraId="0DAB474F" w14:textId="72E44117" w:rsidR="006D408A" w:rsidRDefault="006D408A" w:rsidP="006D408A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(1)</w:t>
      </w:r>
      <w:r>
        <w:rPr>
          <w:rFonts w:ascii="ＭＳ 明朝" w:hAnsi="ＭＳ 明朝" w:hint="eastAsia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当初工事請負代金額が130万円以上の場合は、建設業退職金共済制度（以下「建退共制度」という。）の掛金収納書を貼付した建設業退職金共済証紙購入状況報告書（様式第</w:t>
      </w:r>
      <w:r w:rsidR="00EA35AE">
        <w:rPr>
          <w:rFonts w:ascii="ＭＳ 明朝" w:hAnsi="ＭＳ 明朝" w:hint="eastAsia"/>
          <w:spacing w:val="20"/>
          <w:sz w:val="24"/>
        </w:rPr>
        <w:t>８</w:t>
      </w:r>
      <w:r w:rsidRPr="006D408A">
        <w:rPr>
          <w:rFonts w:ascii="ＭＳ 明朝" w:hAnsi="ＭＳ 明朝" w:hint="eastAsia"/>
          <w:spacing w:val="20"/>
          <w:sz w:val="24"/>
        </w:rPr>
        <w:t>号）を契約締結後1か月以内に市監督員へ提出する。</w:t>
      </w:r>
    </w:p>
    <w:p w14:paraId="7EDB54DF" w14:textId="77777777" w:rsidR="006D408A" w:rsidRPr="006D408A" w:rsidRDefault="006D408A" w:rsidP="006D408A">
      <w:pPr>
        <w:ind w:firstLineChars="100" w:firstLine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(2)</w:t>
      </w:r>
      <w:r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宛て名は契約書上の発注者とする。</w:t>
      </w:r>
    </w:p>
    <w:p w14:paraId="3F53F18A" w14:textId="77777777" w:rsidR="006D408A" w:rsidRPr="006D408A" w:rsidRDefault="006D408A" w:rsidP="006D408A">
      <w:pPr>
        <w:ind w:left="568" w:hangingChars="200" w:hanging="568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(3) </w:t>
      </w:r>
      <w:r w:rsidRPr="006D408A">
        <w:rPr>
          <w:rFonts w:ascii="ＭＳ 明朝" w:hAnsi="ＭＳ 明朝" w:hint="eastAsia"/>
          <w:spacing w:val="20"/>
          <w:sz w:val="24"/>
        </w:rPr>
        <w:t>「工事名」、「工事場所」、「契約年月日」、「請負代金額」、「変更請負代金額」は、契約書のとおり記入する。</w:t>
      </w:r>
    </w:p>
    <w:p w14:paraId="1265FECC" w14:textId="77777777" w:rsidR="006D408A" w:rsidRPr="006D408A" w:rsidRDefault="00DB06A3" w:rsidP="006D408A">
      <w:pPr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(4) </w:t>
      </w:r>
      <w:r w:rsidR="006D408A" w:rsidRPr="006D408A">
        <w:rPr>
          <w:rFonts w:ascii="ＭＳ 明朝" w:hAnsi="ＭＳ 明朝" w:hint="eastAsia"/>
          <w:spacing w:val="20"/>
          <w:sz w:val="24"/>
        </w:rPr>
        <w:t>購入額の記入方法</w:t>
      </w:r>
    </w:p>
    <w:p w14:paraId="6DEC8C68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ア　「共済証紙購入の考え方に基づき計算した参考額」は、建退共パンフレット『建設業退職金共済制度の手引き』の「共済証紙購入の考え方について」のとおりとし、「工事種別と請負代金額の当てはまる割合」及び「当該工事における労働者の建退共制度加入率（％）」を記入し算出する。又、変更契約を締結した場合は「共済証紙購入の考え方に基づき計算した参考額」を算出し直す。</w:t>
      </w:r>
    </w:p>
    <w:p w14:paraId="26D369BE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イ　「共済証紙購入額」は掛金収納書に記載されている金額（下請負業者の収納書がある場合は、それを合算した金額）を記入する。又、共済証紙を追加購入した時は、「共済証紙購入額」はそれ以前に購入した金額を含んだ合計額を記載する。</w:t>
      </w:r>
    </w:p>
    <w:p w14:paraId="178C7086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(5</w:t>
      </w:r>
      <w:r w:rsidR="00DB06A3">
        <w:rPr>
          <w:rFonts w:ascii="ＭＳ 明朝" w:hAnsi="ＭＳ 明朝" w:hint="eastAsia"/>
          <w:spacing w:val="20"/>
          <w:sz w:val="24"/>
        </w:rPr>
        <w:t>)</w:t>
      </w:r>
      <w:r w:rsidR="00DB06A3"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『共済証紙購入の考え方に基づき計算した参考額」に対し「共済証紙購入額」が少ない場合は、その理由を記入する。</w:t>
      </w:r>
    </w:p>
    <w:p w14:paraId="01C577A3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(参考)　少ない場合の理由とは、</w:t>
      </w:r>
    </w:p>
    <w:p w14:paraId="0F8B491D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　ア　対象労働者数及び就労予定日数を把握して計算した。</w:t>
      </w:r>
    </w:p>
    <w:p w14:paraId="6D80870C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　イ　その他</w:t>
      </w:r>
    </w:p>
    <w:p w14:paraId="76C9B9F6" w14:textId="77777777" w:rsidR="006D408A" w:rsidRPr="006D408A" w:rsidRDefault="00DB06A3" w:rsidP="00DB06A3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(6) </w:t>
      </w:r>
      <w:r w:rsidR="006D408A" w:rsidRPr="006D408A">
        <w:rPr>
          <w:rFonts w:ascii="ＭＳ 明朝" w:hAnsi="ＭＳ 明朝" w:hint="eastAsia"/>
          <w:spacing w:val="20"/>
          <w:sz w:val="24"/>
        </w:rPr>
        <w:t>共済証紙取扱機関（都市銀行、地方銀行、信託銀行、商工組合中央金庫、一部の信用金庫・信用組合・労働金庫）から証紙を購入のうえ、取扱機関から交付される掛金収納書（契約者が発注者へ）を貼付する。</w:t>
      </w:r>
    </w:p>
    <w:p w14:paraId="33F01412" w14:textId="77777777" w:rsidR="006D408A" w:rsidRPr="006D408A" w:rsidRDefault="006D408A" w:rsidP="00DB06A3">
      <w:pPr>
        <w:ind w:left="568" w:hangingChars="200" w:hanging="568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なお、受注者が工事の一部を下請負に付した場合で、下請負業者が自ら証紙を購入した場合にはその掛金収納書（契約者が発注者へ）も併せて貼付する。</w:t>
      </w:r>
    </w:p>
    <w:p w14:paraId="7F0A4DF6" w14:textId="77777777" w:rsidR="00C852DD" w:rsidRPr="00C852DD" w:rsidRDefault="00C852DD" w:rsidP="0066716F">
      <w:pPr>
        <w:spacing w:line="360" w:lineRule="auto"/>
        <w:rPr>
          <w:sz w:val="24"/>
        </w:rPr>
      </w:pPr>
    </w:p>
    <w:sectPr w:rsidR="00C852DD" w:rsidRPr="00C852DD" w:rsidSect="0066716F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52D56" w14:textId="77777777" w:rsidR="003F7835" w:rsidRDefault="003F7835" w:rsidP="000115BB">
      <w:r>
        <w:separator/>
      </w:r>
    </w:p>
  </w:endnote>
  <w:endnote w:type="continuationSeparator" w:id="0">
    <w:p w14:paraId="45FC4F6D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7914" w14:textId="77777777" w:rsidR="003F7835" w:rsidRDefault="003F7835" w:rsidP="000115BB">
      <w:r>
        <w:separator/>
      </w:r>
    </w:p>
  </w:footnote>
  <w:footnote w:type="continuationSeparator" w:id="0">
    <w:p w14:paraId="321DA711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6716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A35AE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1D0DC5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2025-06-23T09:43:00Z</dcterms:modified>
</cp:coreProperties>
</file>