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188" w:rsidRPr="00427267" w:rsidRDefault="00C325BE" w:rsidP="00427267">
      <w:pPr>
        <w:jc w:val="center"/>
        <w:rPr>
          <w:rFonts w:asciiTheme="majorEastAsia" w:eastAsiaTheme="majorEastAsia" w:hAnsiTheme="majorEastAsia"/>
          <w:b/>
          <w:sz w:val="24"/>
          <w:szCs w:val="24"/>
        </w:rPr>
      </w:pPr>
      <w:r w:rsidRPr="00427267">
        <w:rPr>
          <w:rFonts w:asciiTheme="majorEastAsia" w:eastAsiaTheme="majorEastAsia" w:hAnsiTheme="majorEastAsia" w:hint="eastAsia"/>
          <w:b/>
          <w:sz w:val="24"/>
          <w:szCs w:val="24"/>
        </w:rPr>
        <w:t>ふじみ野市発注の建設工事に係る</w:t>
      </w:r>
      <w:r w:rsidR="008100E8">
        <w:rPr>
          <w:rFonts w:asciiTheme="majorEastAsia" w:eastAsiaTheme="majorEastAsia" w:hAnsiTheme="majorEastAsia" w:hint="eastAsia"/>
          <w:b/>
          <w:sz w:val="24"/>
          <w:szCs w:val="24"/>
        </w:rPr>
        <w:t>労働者の</w:t>
      </w:r>
      <w:r w:rsidRPr="00427267">
        <w:rPr>
          <w:rFonts w:asciiTheme="majorEastAsia" w:eastAsiaTheme="majorEastAsia" w:hAnsiTheme="majorEastAsia" w:hint="eastAsia"/>
          <w:b/>
          <w:sz w:val="24"/>
          <w:szCs w:val="24"/>
        </w:rPr>
        <w:t>賃金に関するアンケート</w:t>
      </w:r>
      <w:r w:rsidR="00981301">
        <w:rPr>
          <w:rFonts w:asciiTheme="majorEastAsia" w:eastAsiaTheme="majorEastAsia" w:hAnsiTheme="majorEastAsia" w:hint="eastAsia"/>
          <w:b/>
          <w:sz w:val="24"/>
          <w:szCs w:val="24"/>
        </w:rPr>
        <w:t>（</w:t>
      </w:r>
      <w:r w:rsidR="002C451A">
        <w:rPr>
          <w:rFonts w:asciiTheme="majorEastAsia" w:eastAsiaTheme="majorEastAsia" w:hAnsiTheme="majorEastAsia" w:hint="eastAsia"/>
          <w:b/>
          <w:sz w:val="24"/>
          <w:szCs w:val="24"/>
        </w:rPr>
        <w:t>下</w:t>
      </w:r>
      <w:r w:rsidR="00981301">
        <w:rPr>
          <w:rFonts w:asciiTheme="majorEastAsia" w:eastAsiaTheme="majorEastAsia" w:hAnsiTheme="majorEastAsia" w:hint="eastAsia"/>
          <w:b/>
          <w:sz w:val="24"/>
          <w:szCs w:val="24"/>
        </w:rPr>
        <w:t>請用）</w:t>
      </w:r>
    </w:p>
    <w:p w:rsidR="00C325BE" w:rsidRDefault="00C325BE">
      <w:pPr>
        <w:rPr>
          <w:rFonts w:asciiTheme="majorEastAsia" w:eastAsiaTheme="majorEastAsia" w:hAnsiTheme="majorEastAsia"/>
          <w:sz w:val="24"/>
          <w:szCs w:val="24"/>
        </w:rPr>
      </w:pPr>
    </w:p>
    <w:tbl>
      <w:tblPr>
        <w:tblStyle w:val="a3"/>
        <w:tblW w:w="9357" w:type="dxa"/>
        <w:tblInd w:w="-431" w:type="dxa"/>
        <w:tblLook w:val="04A0" w:firstRow="1" w:lastRow="0" w:firstColumn="1" w:lastColumn="0" w:noHBand="0" w:noVBand="1"/>
      </w:tblPr>
      <w:tblGrid>
        <w:gridCol w:w="1277"/>
        <w:gridCol w:w="4394"/>
        <w:gridCol w:w="1276"/>
        <w:gridCol w:w="2410"/>
      </w:tblGrid>
      <w:tr w:rsidR="00C325BE" w:rsidTr="00FF570B">
        <w:trPr>
          <w:trHeight w:val="567"/>
        </w:trPr>
        <w:tc>
          <w:tcPr>
            <w:tcW w:w="1277" w:type="dxa"/>
            <w:vAlign w:val="center"/>
          </w:tcPr>
          <w:p w:rsidR="00C325BE" w:rsidRDefault="00C325BE" w:rsidP="00C325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貴社名</w:t>
            </w:r>
          </w:p>
        </w:tc>
        <w:tc>
          <w:tcPr>
            <w:tcW w:w="4394" w:type="dxa"/>
          </w:tcPr>
          <w:p w:rsidR="00C325BE" w:rsidRDefault="00C325BE" w:rsidP="00C325BE">
            <w:pPr>
              <w:jc w:val="center"/>
              <w:rPr>
                <w:rFonts w:asciiTheme="majorEastAsia" w:eastAsiaTheme="majorEastAsia" w:hAnsiTheme="majorEastAsia"/>
                <w:sz w:val="24"/>
                <w:szCs w:val="24"/>
              </w:rPr>
            </w:pPr>
          </w:p>
        </w:tc>
        <w:tc>
          <w:tcPr>
            <w:tcW w:w="1276" w:type="dxa"/>
            <w:vAlign w:val="center"/>
          </w:tcPr>
          <w:p w:rsidR="00C325BE" w:rsidRDefault="00C325BE" w:rsidP="00C325B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作業工種</w:t>
            </w:r>
          </w:p>
        </w:tc>
        <w:tc>
          <w:tcPr>
            <w:tcW w:w="2410" w:type="dxa"/>
          </w:tcPr>
          <w:p w:rsidR="00C325BE" w:rsidRDefault="00C325BE" w:rsidP="00C325BE">
            <w:pPr>
              <w:jc w:val="center"/>
              <w:rPr>
                <w:rFonts w:asciiTheme="majorEastAsia" w:eastAsiaTheme="majorEastAsia" w:hAnsiTheme="majorEastAsia"/>
                <w:sz w:val="24"/>
                <w:szCs w:val="24"/>
              </w:rPr>
            </w:pPr>
          </w:p>
        </w:tc>
      </w:tr>
    </w:tbl>
    <w:p w:rsidR="006B5723" w:rsidRDefault="006B5723">
      <w:pPr>
        <w:rPr>
          <w:rFonts w:asciiTheme="majorEastAsia" w:eastAsiaTheme="majorEastAsia" w:hAnsiTheme="majorEastAsia"/>
          <w:sz w:val="24"/>
          <w:szCs w:val="24"/>
        </w:rPr>
      </w:pPr>
    </w:p>
    <w:p w:rsidR="00C325BE" w:rsidRDefault="006B5723" w:rsidP="006B5723">
      <w:pPr>
        <w:ind w:leftChars="-67" w:left="-141"/>
        <w:rPr>
          <w:rFonts w:asciiTheme="majorEastAsia" w:eastAsiaTheme="majorEastAsia" w:hAnsiTheme="majorEastAsia"/>
          <w:sz w:val="24"/>
          <w:szCs w:val="24"/>
        </w:rPr>
      </w:pPr>
      <w:r>
        <w:rPr>
          <w:rFonts w:asciiTheme="majorEastAsia" w:eastAsiaTheme="majorEastAsia" w:hAnsiTheme="majorEastAsia" w:hint="eastAsia"/>
          <w:sz w:val="24"/>
          <w:szCs w:val="24"/>
        </w:rPr>
        <w:t>下記の工事の現場に直接従事された労働者</w:t>
      </w:r>
      <w:r w:rsidR="00623F84">
        <w:rPr>
          <w:rFonts w:asciiTheme="majorEastAsia" w:eastAsiaTheme="majorEastAsia" w:hAnsiTheme="majorEastAsia" w:hint="eastAsia"/>
          <w:sz w:val="24"/>
          <w:szCs w:val="24"/>
        </w:rPr>
        <w:t>の方</w:t>
      </w:r>
      <w:r>
        <w:rPr>
          <w:rFonts w:asciiTheme="majorEastAsia" w:eastAsiaTheme="majorEastAsia" w:hAnsiTheme="majorEastAsia" w:hint="eastAsia"/>
          <w:sz w:val="24"/>
          <w:szCs w:val="24"/>
        </w:rPr>
        <w:t>についてお尋ねします。</w:t>
      </w:r>
    </w:p>
    <w:p w:rsidR="006B5723" w:rsidRPr="004B4FD6" w:rsidRDefault="0051766D" w:rsidP="00F22993">
      <w:pPr>
        <w:pStyle w:val="a5"/>
        <w:numPr>
          <w:ilvl w:val="0"/>
          <w:numId w:val="7"/>
        </w:numP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ふじみ野市立大井</w:t>
      </w:r>
      <w:r w:rsidR="00D40023">
        <w:rPr>
          <w:rFonts w:asciiTheme="majorEastAsia" w:eastAsiaTheme="majorEastAsia" w:hAnsiTheme="majorEastAsia" w:hint="eastAsia"/>
          <w:kern w:val="0"/>
          <w:sz w:val="24"/>
          <w:szCs w:val="24"/>
        </w:rPr>
        <w:t>中</w:t>
      </w:r>
      <w:r w:rsidR="006B5723" w:rsidRPr="004B4FD6">
        <w:rPr>
          <w:rFonts w:asciiTheme="majorEastAsia" w:eastAsiaTheme="majorEastAsia" w:hAnsiTheme="majorEastAsia" w:hint="eastAsia"/>
          <w:kern w:val="0"/>
          <w:sz w:val="24"/>
          <w:szCs w:val="24"/>
        </w:rPr>
        <w:t>学校校舎大規模改造工事</w:t>
      </w:r>
    </w:p>
    <w:p w:rsidR="006B5723" w:rsidRDefault="006B5723" w:rsidP="008258BC">
      <w:pPr>
        <w:pStyle w:val="a5"/>
        <w:rPr>
          <w:rFonts w:asciiTheme="majorEastAsia" w:eastAsiaTheme="majorEastAsia" w:hAnsiTheme="majorEastAsia"/>
          <w:kern w:val="0"/>
          <w:sz w:val="24"/>
          <w:szCs w:val="24"/>
        </w:rPr>
      </w:pPr>
    </w:p>
    <w:p w:rsidR="00F86350" w:rsidRDefault="00D40023" w:rsidP="002C29D7">
      <w:pPr>
        <w:pStyle w:val="a5"/>
        <w:tabs>
          <w:tab w:val="left" w:pos="142"/>
        </w:tabs>
        <w:ind w:leftChars="-67" w:left="413" w:hangingChars="231" w:hanging="55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問１　契約</w:t>
      </w:r>
      <w:r w:rsidR="006B5723">
        <w:rPr>
          <w:rFonts w:asciiTheme="majorEastAsia" w:eastAsiaTheme="majorEastAsia" w:hAnsiTheme="majorEastAsia" w:hint="eastAsia"/>
          <w:kern w:val="0"/>
          <w:sz w:val="24"/>
          <w:szCs w:val="24"/>
        </w:rPr>
        <w:t>時点と比較して賃金水準はどうなりました</w:t>
      </w:r>
      <w:r w:rsidR="00F86350">
        <w:rPr>
          <w:rFonts w:asciiTheme="majorEastAsia" w:eastAsiaTheme="majorEastAsia" w:hAnsiTheme="majorEastAsia" w:hint="eastAsia"/>
          <w:kern w:val="0"/>
          <w:sz w:val="24"/>
          <w:szCs w:val="24"/>
        </w:rPr>
        <w:t>か</w:t>
      </w:r>
      <w:r w:rsidR="006B5723">
        <w:rPr>
          <w:rFonts w:asciiTheme="majorEastAsia" w:eastAsiaTheme="majorEastAsia" w:hAnsiTheme="majorEastAsia" w:hint="eastAsia"/>
          <w:kern w:val="0"/>
          <w:sz w:val="24"/>
          <w:szCs w:val="24"/>
        </w:rPr>
        <w:t>。該当する項目に</w:t>
      </w:r>
    </w:p>
    <w:p w:rsidR="006B5723" w:rsidRDefault="006B5723" w:rsidP="00F86350">
      <w:pPr>
        <w:pStyle w:val="a5"/>
        <w:tabs>
          <w:tab w:val="left" w:pos="142"/>
        </w:tabs>
        <w:ind w:firstLineChars="150" w:firstLine="36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チェックしてください。</w:t>
      </w:r>
    </w:p>
    <w:p w:rsidR="006B5723" w:rsidRDefault="006B5723" w:rsidP="002C29D7">
      <w:pPr>
        <w:pStyle w:val="a5"/>
        <w:numPr>
          <w:ilvl w:val="0"/>
          <w:numId w:val="3"/>
        </w:numPr>
        <w:tabs>
          <w:tab w:val="left" w:pos="567"/>
        </w:tabs>
        <w:ind w:left="851"/>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引き上げた　　　　　□ 引き下げた　　　　　□ 変わらない</w:t>
      </w:r>
    </w:p>
    <w:p w:rsidR="002C29D7" w:rsidRDefault="002C29D7" w:rsidP="002C29D7">
      <w:pPr>
        <w:pStyle w:val="a5"/>
        <w:ind w:leftChars="-364" w:left="2" w:hangingChars="319" w:hanging="766"/>
        <w:rPr>
          <w:rFonts w:asciiTheme="majorEastAsia" w:eastAsiaTheme="majorEastAsia" w:hAnsiTheme="majorEastAsia"/>
          <w:kern w:val="0"/>
          <w:sz w:val="24"/>
          <w:szCs w:val="24"/>
        </w:rPr>
      </w:pPr>
    </w:p>
    <w:p w:rsidR="00B12660" w:rsidRDefault="006B5723" w:rsidP="00B12660">
      <w:pPr>
        <w:pStyle w:val="a5"/>
        <w:tabs>
          <w:tab w:val="left" w:pos="567"/>
          <w:tab w:val="left" w:pos="1134"/>
        </w:tabs>
        <w:ind w:leftChars="-135" w:left="-283" w:firstLine="1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問２</w:t>
      </w:r>
      <w:r w:rsidR="002C29D7">
        <w:rPr>
          <w:rFonts w:asciiTheme="majorEastAsia" w:eastAsiaTheme="majorEastAsia" w:hAnsiTheme="majorEastAsia" w:hint="eastAsia"/>
          <w:kern w:val="0"/>
          <w:sz w:val="24"/>
          <w:szCs w:val="24"/>
        </w:rPr>
        <w:t xml:space="preserve">   問１で「引き上げた」と回答された場合、その理由を次の１～７から選び、</w:t>
      </w:r>
    </w:p>
    <w:p w:rsidR="002C29D7" w:rsidRDefault="002C29D7" w:rsidP="00B12660">
      <w:pPr>
        <w:pStyle w:val="a5"/>
        <w:tabs>
          <w:tab w:val="left" w:pos="567"/>
          <w:tab w:val="left" w:pos="1134"/>
        </w:tabs>
        <w:ind w:leftChars="-135" w:left="-283"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番号に○をつけてください。（複数回答可）</w:t>
      </w:r>
    </w:p>
    <w:p w:rsidR="002C29D7" w:rsidRDefault="002C29D7" w:rsidP="002C29D7">
      <w:pPr>
        <w:pStyle w:val="a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１　公共工事設計労務単価が上昇したため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２　労務単価の上昇を反映した額で契約できたため</w:t>
      </w:r>
    </w:p>
    <w:p w:rsidR="00B12660"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３　受注量が増えるなど、以前よりも賃金に回せる資金を確保できるように</w:t>
      </w:r>
      <w:r w:rsidR="001E7B20">
        <w:rPr>
          <w:rFonts w:asciiTheme="majorEastAsia" w:eastAsiaTheme="majorEastAsia" w:hAnsiTheme="majorEastAsia" w:hint="eastAsia"/>
          <w:kern w:val="0"/>
          <w:sz w:val="24"/>
          <w:szCs w:val="24"/>
        </w:rPr>
        <w:t>な</w:t>
      </w:r>
    </w:p>
    <w:p w:rsidR="002C29D7" w:rsidRDefault="001E7B20"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ったため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４</w:t>
      </w:r>
      <w:r w:rsidR="001E7B20">
        <w:rPr>
          <w:rFonts w:asciiTheme="majorEastAsia" w:eastAsiaTheme="majorEastAsia" w:hAnsiTheme="majorEastAsia" w:hint="eastAsia"/>
          <w:kern w:val="0"/>
          <w:sz w:val="24"/>
          <w:szCs w:val="24"/>
        </w:rPr>
        <w:t xml:space="preserve">　労働者からの賃上げ交渉を受けたため</w:t>
      </w:r>
    </w:p>
    <w:p w:rsidR="00B12660" w:rsidRDefault="002C29D7" w:rsidP="00B12660">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５</w:t>
      </w:r>
      <w:r w:rsidR="001E7B20">
        <w:rPr>
          <w:rFonts w:asciiTheme="majorEastAsia" w:eastAsiaTheme="majorEastAsia" w:hAnsiTheme="majorEastAsia" w:hint="eastAsia"/>
          <w:kern w:val="0"/>
          <w:sz w:val="24"/>
          <w:szCs w:val="24"/>
        </w:rPr>
        <w:t xml:space="preserve">　周りの実勢価格が上がっており、引き上げなければ必要な労働者が確保で</w:t>
      </w:r>
    </w:p>
    <w:p w:rsidR="002C29D7" w:rsidRDefault="001E7B20" w:rsidP="00B12660">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きないため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６</w:t>
      </w:r>
      <w:r w:rsidR="001E7B20">
        <w:rPr>
          <w:rFonts w:asciiTheme="majorEastAsia" w:eastAsiaTheme="majorEastAsia" w:hAnsiTheme="majorEastAsia" w:hint="eastAsia"/>
          <w:kern w:val="0"/>
          <w:sz w:val="24"/>
          <w:szCs w:val="24"/>
        </w:rPr>
        <w:t xml:space="preserve">　若者の入職促進など、業界全体の発展に必要と考えたため</w:t>
      </w:r>
    </w:p>
    <w:p w:rsidR="002C29D7" w:rsidRDefault="002C29D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７</w:t>
      </w:r>
      <w:r w:rsidR="001E7B20">
        <w:rPr>
          <w:rFonts w:asciiTheme="majorEastAsia" w:eastAsiaTheme="majorEastAsia" w:hAnsiTheme="majorEastAsia" w:hint="eastAsia"/>
          <w:kern w:val="0"/>
          <w:sz w:val="24"/>
          <w:szCs w:val="24"/>
        </w:rPr>
        <w:t xml:space="preserve">　その他（理由を</w:t>
      </w:r>
      <w:r w:rsidR="00A33E4C">
        <w:rPr>
          <w:rFonts w:asciiTheme="majorEastAsia" w:eastAsiaTheme="majorEastAsia" w:hAnsiTheme="majorEastAsia" w:hint="eastAsia"/>
          <w:kern w:val="0"/>
          <w:sz w:val="24"/>
          <w:szCs w:val="24"/>
        </w:rPr>
        <w:t>下欄</w:t>
      </w:r>
      <w:r w:rsidR="001E7B20">
        <w:rPr>
          <w:rFonts w:asciiTheme="majorEastAsia" w:eastAsiaTheme="majorEastAsia" w:hAnsiTheme="majorEastAsia" w:hint="eastAsia"/>
          <w:kern w:val="0"/>
          <w:sz w:val="24"/>
          <w:szCs w:val="24"/>
        </w:rPr>
        <w:t>に記入してください）</w:t>
      </w:r>
    </w:p>
    <w:p w:rsidR="005C7BA7" w:rsidRDefault="005C7BA7" w:rsidP="002C29D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59264" behindDoc="0" locked="0" layoutInCell="1" allowOverlap="1" wp14:anchorId="2F3DC43A" wp14:editId="6F9DB5FE">
                <wp:simplePos x="0" y="0"/>
                <wp:positionH relativeFrom="column">
                  <wp:posOffset>501015</wp:posOffset>
                </wp:positionH>
                <wp:positionV relativeFrom="paragraph">
                  <wp:posOffset>11430</wp:posOffset>
                </wp:positionV>
                <wp:extent cx="5048250" cy="352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048250" cy="352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46F72" id="正方形/長方形 1" o:spid="_x0000_s1026" style="position:absolute;left:0;text-align:left;margin-left:39.45pt;margin-top:.9pt;width:3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" filled="f" strokecolor="#1f4d78 [1604]" strokeweight="1pt"/>
            </w:pict>
          </mc:Fallback>
        </mc:AlternateContent>
      </w:r>
    </w:p>
    <w:p w:rsidR="005C7BA7" w:rsidRDefault="005C7BA7" w:rsidP="002C29D7">
      <w:pPr>
        <w:pStyle w:val="a5"/>
        <w:ind w:firstLineChars="200" w:firstLine="480"/>
        <w:rPr>
          <w:rFonts w:asciiTheme="majorEastAsia" w:eastAsiaTheme="majorEastAsia" w:hAnsiTheme="majorEastAsia"/>
          <w:kern w:val="0"/>
          <w:sz w:val="24"/>
          <w:szCs w:val="24"/>
        </w:rPr>
      </w:pPr>
    </w:p>
    <w:p w:rsidR="00B12660" w:rsidRDefault="005C7BA7" w:rsidP="00B12660">
      <w:pPr>
        <w:pStyle w:val="a5"/>
        <w:tabs>
          <w:tab w:val="left" w:pos="567"/>
          <w:tab w:val="left" w:pos="1134"/>
        </w:tabs>
        <w:ind w:leftChars="-135" w:left="-283" w:firstLine="14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問３   </w:t>
      </w:r>
      <w:r w:rsidR="00872112">
        <w:rPr>
          <w:rFonts w:asciiTheme="majorEastAsia" w:eastAsiaTheme="majorEastAsia" w:hAnsiTheme="majorEastAsia" w:hint="eastAsia"/>
          <w:kern w:val="0"/>
          <w:sz w:val="24"/>
          <w:szCs w:val="24"/>
        </w:rPr>
        <w:t>問１で「引き下げた</w:t>
      </w:r>
      <w:r>
        <w:rPr>
          <w:rFonts w:asciiTheme="majorEastAsia" w:eastAsiaTheme="majorEastAsia" w:hAnsiTheme="majorEastAsia" w:hint="eastAsia"/>
          <w:kern w:val="0"/>
          <w:sz w:val="24"/>
          <w:szCs w:val="24"/>
        </w:rPr>
        <w:t>」</w:t>
      </w:r>
      <w:r w:rsidR="00872112">
        <w:rPr>
          <w:rFonts w:asciiTheme="majorEastAsia" w:eastAsiaTheme="majorEastAsia" w:hAnsiTheme="majorEastAsia" w:hint="eastAsia"/>
          <w:kern w:val="0"/>
          <w:sz w:val="24"/>
          <w:szCs w:val="24"/>
        </w:rPr>
        <w:t>または「変わらない」</w:t>
      </w:r>
      <w:r>
        <w:rPr>
          <w:rFonts w:asciiTheme="majorEastAsia" w:eastAsiaTheme="majorEastAsia" w:hAnsiTheme="majorEastAsia" w:hint="eastAsia"/>
          <w:kern w:val="0"/>
          <w:sz w:val="24"/>
          <w:szCs w:val="24"/>
        </w:rPr>
        <w:t>と回答された場合、その理由</w:t>
      </w:r>
      <w:r w:rsidR="00872112">
        <w:rPr>
          <w:rFonts w:asciiTheme="majorEastAsia" w:eastAsiaTheme="majorEastAsia" w:hAnsiTheme="majorEastAsia" w:hint="eastAsia"/>
          <w:kern w:val="0"/>
          <w:sz w:val="24"/>
          <w:szCs w:val="24"/>
        </w:rPr>
        <w:t>を</w:t>
      </w:r>
    </w:p>
    <w:p w:rsidR="005C7BA7" w:rsidRDefault="007B2B80" w:rsidP="00B12660">
      <w:pPr>
        <w:pStyle w:val="a5"/>
        <w:tabs>
          <w:tab w:val="left" w:pos="567"/>
          <w:tab w:val="left" w:pos="1134"/>
        </w:tabs>
        <w:ind w:leftChars="-135" w:left="-283"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次の１～８</w:t>
      </w:r>
      <w:r w:rsidR="005C7BA7">
        <w:rPr>
          <w:rFonts w:asciiTheme="majorEastAsia" w:eastAsiaTheme="majorEastAsia" w:hAnsiTheme="majorEastAsia" w:hint="eastAsia"/>
          <w:kern w:val="0"/>
          <w:sz w:val="24"/>
          <w:szCs w:val="24"/>
        </w:rPr>
        <w:t>から選び、番号に○をつけてください。（複数回答可）</w:t>
      </w:r>
    </w:p>
    <w:p w:rsidR="006C3BFF" w:rsidRDefault="005C7BA7" w:rsidP="006C3BFF">
      <w:pPr>
        <w:pStyle w:val="a5"/>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C3BFF">
        <w:rPr>
          <w:rFonts w:asciiTheme="majorEastAsia" w:eastAsiaTheme="majorEastAsia" w:hAnsiTheme="majorEastAsia" w:hint="eastAsia"/>
          <w:kern w:val="0"/>
          <w:sz w:val="24"/>
          <w:szCs w:val="24"/>
        </w:rPr>
        <w:t>１　元請負人が労務費の引き上げに応じてくれないため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２　元請負人（民間業者を含む）から請け負った価格が低く、賃金引き上げの</w:t>
      </w:r>
    </w:p>
    <w:p w:rsidR="006C3BFF" w:rsidRDefault="006C3BFF" w:rsidP="006C3BFF">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費用が捻出できないため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３　下請人の立場では元請負人に賃金引き上げの費用を求めづらいため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４　赤字補填や運転資金に充当する必要があり、技能労働者の賃金水準の引き</w:t>
      </w:r>
    </w:p>
    <w:p w:rsidR="006C3BFF" w:rsidRDefault="006C3BFF" w:rsidP="006C3BFF">
      <w:pPr>
        <w:pStyle w:val="a5"/>
        <w:ind w:firstLineChars="300" w:firstLine="72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上げに回す予定がないため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５　他社との競争上賃金にコストをかけられないため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６　経営の行き先が不透明で引き上げに踏み切れないため</w:t>
      </w:r>
    </w:p>
    <w:p w:rsidR="006C3BFF" w:rsidRDefault="006C3BFF" w:rsidP="006C3BFF">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７　既に相場よりも高い水準の賃金を支払っているため</w:t>
      </w:r>
    </w:p>
    <w:p w:rsidR="00A33E4C" w:rsidRDefault="006C3BFF"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８</w:t>
      </w:r>
      <w:r w:rsidR="00A33E4C">
        <w:rPr>
          <w:rFonts w:asciiTheme="majorEastAsia" w:eastAsiaTheme="majorEastAsia" w:hAnsiTheme="majorEastAsia" w:hint="eastAsia"/>
          <w:kern w:val="0"/>
          <w:sz w:val="24"/>
          <w:szCs w:val="24"/>
        </w:rPr>
        <w:t xml:space="preserve">　その他（理由を下欄に記入してください）</w:t>
      </w:r>
    </w:p>
    <w:p w:rsidR="00F22993" w:rsidRDefault="00F22993" w:rsidP="005C7BA7">
      <w:pPr>
        <w:pStyle w:val="a5"/>
        <w:ind w:firstLineChars="200" w:firstLine="480"/>
        <w:rPr>
          <w:rFonts w:asciiTheme="majorEastAsia" w:eastAsiaTheme="majorEastAsia" w:hAnsiTheme="majorEastAsia"/>
          <w:kern w:val="0"/>
          <w:sz w:val="24"/>
          <w:szCs w:val="24"/>
        </w:rPr>
      </w:pPr>
      <w:r>
        <w:rPr>
          <w:rFonts w:asciiTheme="majorEastAsia" w:eastAsiaTheme="majorEastAsia" w:hAnsiTheme="majorEastAsia" w:hint="eastAsia"/>
          <w:noProof/>
          <w:kern w:val="0"/>
          <w:sz w:val="24"/>
          <w:szCs w:val="24"/>
        </w:rPr>
        <mc:AlternateContent>
          <mc:Choice Requires="wps">
            <w:drawing>
              <wp:anchor distT="0" distB="0" distL="114300" distR="114300" simplePos="0" relativeHeight="251661312" behindDoc="0" locked="0" layoutInCell="1" allowOverlap="1" wp14:anchorId="61019CD7" wp14:editId="15EAC298">
                <wp:simplePos x="0" y="0"/>
                <wp:positionH relativeFrom="column">
                  <wp:posOffset>443865</wp:posOffset>
                </wp:positionH>
                <wp:positionV relativeFrom="paragraph">
                  <wp:posOffset>50800</wp:posOffset>
                </wp:positionV>
                <wp:extent cx="5048250" cy="476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048250" cy="4762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834C" id="正方形/長方形 2" o:spid="_x0000_s1026" style="position:absolute;left:0;text-align:left;margin-left:34.95pt;margin-top:4pt;width:39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" filled="f" strokecolor="#41719c" strokeweight="1pt"/>
            </w:pict>
          </mc:Fallback>
        </mc:AlternateContent>
      </w:r>
    </w:p>
    <w:p w:rsidR="005C7BA7" w:rsidRDefault="005C7BA7" w:rsidP="005C7BA7">
      <w:pPr>
        <w:pStyle w:val="a5"/>
        <w:ind w:firstLineChars="200" w:firstLine="480"/>
        <w:rPr>
          <w:rFonts w:asciiTheme="majorEastAsia" w:eastAsiaTheme="majorEastAsia" w:hAnsiTheme="majorEastAsia"/>
          <w:kern w:val="0"/>
          <w:sz w:val="24"/>
          <w:szCs w:val="24"/>
        </w:rPr>
      </w:pPr>
    </w:p>
    <w:p w:rsidR="0051766D" w:rsidRDefault="0051766D" w:rsidP="005C7BA7">
      <w:pPr>
        <w:pStyle w:val="a5"/>
        <w:ind w:firstLineChars="200" w:firstLine="480"/>
        <w:rPr>
          <w:rFonts w:asciiTheme="majorEastAsia" w:eastAsiaTheme="majorEastAsia" w:hAnsiTheme="majorEastAsia"/>
          <w:kern w:val="0"/>
          <w:sz w:val="24"/>
          <w:szCs w:val="24"/>
        </w:rPr>
      </w:pPr>
    </w:p>
    <w:p w:rsidR="00B12660" w:rsidRDefault="00A33E4C" w:rsidP="00A33E4C">
      <w:pPr>
        <w:pStyle w:val="a5"/>
        <w:tabs>
          <w:tab w:val="left" w:pos="142"/>
        </w:tabs>
        <w:ind w:leftChars="-67" w:left="413" w:hangingChars="231" w:hanging="554"/>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lastRenderedPageBreak/>
        <w:t>問４　この工事に従事した労働者の人数と１日あたりの賃金について、下欄に記入し</w:t>
      </w:r>
    </w:p>
    <w:p w:rsidR="00A33E4C" w:rsidRDefault="00A33E4C" w:rsidP="00B12660">
      <w:pPr>
        <w:pStyle w:val="a5"/>
        <w:tabs>
          <w:tab w:val="left" w:pos="142"/>
        </w:tabs>
        <w:ind w:firstLineChars="150" w:firstLine="360"/>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ください。</w:t>
      </w:r>
    </w:p>
    <w:tbl>
      <w:tblPr>
        <w:tblStyle w:val="a3"/>
        <w:tblpPr w:leftFromText="142" w:rightFromText="142" w:vertAnchor="text" w:horzAnchor="margin" w:tblpY="97"/>
        <w:tblOverlap w:val="never"/>
        <w:tblW w:w="0" w:type="auto"/>
        <w:tblLook w:val="04A0" w:firstRow="1" w:lastRow="0" w:firstColumn="1" w:lastColumn="0" w:noHBand="0" w:noVBand="1"/>
      </w:tblPr>
      <w:tblGrid>
        <w:gridCol w:w="2120"/>
        <w:gridCol w:w="1275"/>
        <w:gridCol w:w="1699"/>
        <w:gridCol w:w="1699"/>
        <w:gridCol w:w="1699"/>
      </w:tblGrid>
      <w:tr w:rsidR="00981301" w:rsidTr="00981301">
        <w:trPr>
          <w:trHeight w:val="454"/>
        </w:trPr>
        <w:tc>
          <w:tcPr>
            <w:tcW w:w="2120" w:type="dxa"/>
            <w:vAlign w:val="center"/>
          </w:tcPr>
          <w:p w:rsidR="00981301" w:rsidRDefault="00981301" w:rsidP="00981301">
            <w:pPr>
              <w:pStyle w:val="a5"/>
              <w:spacing w:line="0" w:lineRule="atLeast"/>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就労形態</w:t>
            </w:r>
          </w:p>
        </w:tc>
        <w:tc>
          <w:tcPr>
            <w:tcW w:w="1275"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従事者人数</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A</w:t>
            </w:r>
            <w:r w:rsidRPr="003B6F37">
              <w:rPr>
                <w:rFonts w:asciiTheme="majorEastAsia" w:eastAsiaTheme="majorEastAsia" w:hAnsiTheme="majorEastAsia" w:hint="eastAsia"/>
                <w:kern w:val="0"/>
                <w:sz w:val="18"/>
                <w:szCs w:val="18"/>
              </w:rPr>
              <w:t>)</w:t>
            </w:r>
          </w:p>
        </w:tc>
        <w:tc>
          <w:tcPr>
            <w:tcW w:w="1699"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≪最高額≫</w:t>
            </w:r>
            <w:r>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B</w:t>
            </w:r>
            <w:r w:rsidRPr="003B6F37">
              <w:rPr>
                <w:rFonts w:asciiTheme="majorEastAsia" w:eastAsiaTheme="majorEastAsia" w:hAnsiTheme="majorEastAsia" w:hint="eastAsia"/>
                <w:kern w:val="0"/>
                <w:sz w:val="18"/>
                <w:szCs w:val="18"/>
              </w:rPr>
              <w:t>)</w:t>
            </w:r>
          </w:p>
        </w:tc>
        <w:tc>
          <w:tcPr>
            <w:tcW w:w="1699"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≪最低額≫</w:t>
            </w:r>
            <w:r>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C</w:t>
            </w:r>
            <w:r w:rsidRPr="003B6F37">
              <w:rPr>
                <w:rFonts w:asciiTheme="majorEastAsia" w:eastAsiaTheme="majorEastAsia" w:hAnsiTheme="majorEastAsia" w:hint="eastAsia"/>
                <w:kern w:val="0"/>
                <w:sz w:val="18"/>
                <w:szCs w:val="18"/>
              </w:rPr>
              <w:t>)</w:t>
            </w:r>
          </w:p>
        </w:tc>
        <w:tc>
          <w:tcPr>
            <w:tcW w:w="1699" w:type="dxa"/>
          </w:tcPr>
          <w:p w:rsidR="00981301"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１日あたりの賃金</w:t>
            </w:r>
          </w:p>
          <w:p w:rsidR="00981301" w:rsidRPr="003B6F37" w:rsidRDefault="00981301" w:rsidP="00981301">
            <w:pPr>
              <w:pStyle w:val="a5"/>
              <w:spacing w:line="0" w:lineRule="atLeast"/>
              <w:jc w:val="center"/>
              <w:rPr>
                <w:rFonts w:asciiTheme="majorEastAsia" w:eastAsiaTheme="majorEastAsia" w:hAnsiTheme="majorEastAsia"/>
                <w:kern w:val="0"/>
                <w:sz w:val="18"/>
                <w:szCs w:val="18"/>
              </w:rPr>
            </w:pPr>
            <w:r w:rsidRPr="003B6F37">
              <w:rPr>
                <w:rFonts w:asciiTheme="majorEastAsia" w:eastAsiaTheme="majorEastAsia" w:hAnsiTheme="majorEastAsia" w:hint="eastAsia"/>
                <w:kern w:val="0"/>
                <w:sz w:val="18"/>
                <w:szCs w:val="18"/>
              </w:rPr>
              <w:t>≪平均額≫</w:t>
            </w:r>
            <w:r>
              <w:rPr>
                <w:rFonts w:asciiTheme="majorEastAsia" w:eastAsiaTheme="majorEastAsia" w:hAnsiTheme="majorEastAsia" w:hint="eastAsia"/>
                <w:kern w:val="0"/>
                <w:sz w:val="18"/>
                <w:szCs w:val="18"/>
              </w:rPr>
              <w:t xml:space="preserve">　</w:t>
            </w:r>
            <w:r w:rsidRPr="003B6F37">
              <w:rPr>
                <w:rFonts w:asciiTheme="majorEastAsia" w:eastAsiaTheme="majorEastAsia" w:hAnsiTheme="majorEastAsia" w:hint="eastAsia"/>
                <w:kern w:val="0"/>
                <w:sz w:val="18"/>
                <w:szCs w:val="18"/>
              </w:rPr>
              <w:t>(</w:t>
            </w:r>
            <w:r w:rsidRPr="003B6F37">
              <w:rPr>
                <w:rFonts w:asciiTheme="majorEastAsia" w:eastAsiaTheme="majorEastAsia" w:hAnsiTheme="majorEastAsia"/>
                <w:kern w:val="0"/>
                <w:sz w:val="18"/>
                <w:szCs w:val="18"/>
              </w:rPr>
              <w:t>D</w:t>
            </w:r>
            <w:r w:rsidRPr="003B6F37">
              <w:rPr>
                <w:rFonts w:asciiTheme="majorEastAsia" w:eastAsiaTheme="majorEastAsia" w:hAnsiTheme="majorEastAsia" w:hint="eastAsia"/>
                <w:kern w:val="0"/>
                <w:sz w:val="18"/>
                <w:szCs w:val="18"/>
              </w:rPr>
              <w:t>)</w:t>
            </w:r>
          </w:p>
        </w:tc>
      </w:tr>
      <w:tr w:rsidR="00981301" w:rsidTr="00981301">
        <w:trPr>
          <w:trHeight w:val="454"/>
        </w:trPr>
        <w:tc>
          <w:tcPr>
            <w:tcW w:w="2120" w:type="dxa"/>
            <w:vAlign w:val="center"/>
          </w:tcPr>
          <w:p w:rsidR="00981301" w:rsidRDefault="00981301" w:rsidP="00981301">
            <w:pPr>
              <w:pStyle w:val="a5"/>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常用労働者 ※１</w:t>
            </w:r>
          </w:p>
        </w:tc>
        <w:tc>
          <w:tcPr>
            <w:tcW w:w="1275" w:type="dxa"/>
            <w:vAlign w:val="bottom"/>
          </w:tcPr>
          <w:p w:rsidR="00981301" w:rsidRPr="009C37A4" w:rsidRDefault="00981301" w:rsidP="00981301">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人</w:t>
            </w:r>
          </w:p>
        </w:tc>
        <w:tc>
          <w:tcPr>
            <w:tcW w:w="1699" w:type="dxa"/>
            <w:vAlign w:val="bottom"/>
          </w:tcPr>
          <w:p w:rsidR="00981301" w:rsidRPr="009C37A4" w:rsidRDefault="00981301" w:rsidP="00981301">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r>
      <w:tr w:rsidR="00981301" w:rsidTr="00981301">
        <w:trPr>
          <w:trHeight w:val="454"/>
        </w:trPr>
        <w:tc>
          <w:tcPr>
            <w:tcW w:w="2120" w:type="dxa"/>
            <w:vAlign w:val="center"/>
          </w:tcPr>
          <w:p w:rsidR="00981301" w:rsidRDefault="00981301" w:rsidP="00981301">
            <w:pPr>
              <w:pStyle w:val="a5"/>
              <w:jc w:val="center"/>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日雇労働者 ※２</w:t>
            </w:r>
          </w:p>
        </w:tc>
        <w:tc>
          <w:tcPr>
            <w:tcW w:w="1275" w:type="dxa"/>
            <w:vAlign w:val="bottom"/>
          </w:tcPr>
          <w:p w:rsidR="00981301" w:rsidRPr="009C37A4" w:rsidRDefault="00981301" w:rsidP="00981301">
            <w:pPr>
              <w:pStyle w:val="a5"/>
              <w:jc w:val="right"/>
              <w:rPr>
                <w:rFonts w:asciiTheme="majorEastAsia" w:eastAsiaTheme="majorEastAsia" w:hAnsiTheme="majorEastAsia"/>
                <w:kern w:val="0"/>
                <w:sz w:val="18"/>
                <w:szCs w:val="18"/>
              </w:rPr>
            </w:pPr>
            <w:r w:rsidRPr="009C37A4">
              <w:rPr>
                <w:rFonts w:asciiTheme="majorEastAsia" w:eastAsiaTheme="majorEastAsia" w:hAnsiTheme="majorEastAsia" w:hint="eastAsia"/>
                <w:kern w:val="0"/>
                <w:sz w:val="18"/>
                <w:szCs w:val="18"/>
              </w:rPr>
              <w:t>人</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c>
          <w:tcPr>
            <w:tcW w:w="1699" w:type="dxa"/>
            <w:vAlign w:val="bottom"/>
          </w:tcPr>
          <w:p w:rsidR="00981301" w:rsidRPr="009C37A4" w:rsidRDefault="00981301" w:rsidP="00981301">
            <w:pPr>
              <w:jc w:val="right"/>
              <w:rPr>
                <w:sz w:val="18"/>
                <w:szCs w:val="18"/>
              </w:rPr>
            </w:pPr>
            <w:r w:rsidRPr="009C37A4">
              <w:rPr>
                <w:rFonts w:asciiTheme="majorEastAsia" w:eastAsiaTheme="majorEastAsia" w:hAnsiTheme="majorEastAsia" w:hint="eastAsia"/>
                <w:kern w:val="0"/>
                <w:sz w:val="18"/>
                <w:szCs w:val="18"/>
              </w:rPr>
              <w:t>円</w:t>
            </w:r>
          </w:p>
        </w:tc>
      </w:tr>
    </w:tbl>
    <w:p w:rsidR="00A33E4C" w:rsidRDefault="00A33E4C" w:rsidP="00A33E4C">
      <w:pPr>
        <w:pStyle w:val="a5"/>
        <w:ind w:leftChars="-364" w:left="2" w:hangingChars="319" w:hanging="766"/>
        <w:rPr>
          <w:rFonts w:asciiTheme="majorEastAsia" w:eastAsiaTheme="majorEastAsia" w:hAnsiTheme="majorEastAsia"/>
          <w:kern w:val="0"/>
          <w:sz w:val="24"/>
          <w:szCs w:val="24"/>
        </w:rPr>
      </w:pPr>
    </w:p>
    <w:p w:rsidR="009C37A4" w:rsidRDefault="009C37A4" w:rsidP="00A33E4C">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【記入上の注意事項】</w:t>
      </w:r>
    </w:p>
    <w:p w:rsidR="00B12660" w:rsidRDefault="00B12660" w:rsidP="00A33E4C">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※１「常用労働者」とは、継続的に雇用されている労働者をいいます。</w:t>
      </w:r>
    </w:p>
    <w:p w:rsidR="009C37A4" w:rsidRDefault="00B12660" w:rsidP="00B12660">
      <w:pPr>
        <w:pStyle w:val="a5"/>
        <w:ind w:leftChars="-364" w:left="2" w:hangingChars="319" w:hanging="76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※２「日雇労働者」とは、１ヶ月以内の期間を定めて雇用されている労働者をいいます。</w:t>
      </w:r>
    </w:p>
    <w:p w:rsidR="00FD7FC1" w:rsidRDefault="00FD7FC1"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A</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欄には、この工事に従事した労働者の人数を記入してください。</w:t>
      </w:r>
    </w:p>
    <w:p w:rsidR="00FD7FC1" w:rsidRDefault="00FD7FC1"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B</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欄には、この工事に従事した労働者のうち、賃金が最も高かった人の１日あたりの</w:t>
      </w:r>
    </w:p>
    <w:p w:rsidR="008A7DAC" w:rsidRDefault="008A7DAC" w:rsidP="00FD7FC1">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賃金額を記入してください。</w:t>
      </w:r>
    </w:p>
    <w:p w:rsidR="008A7DAC" w:rsidRDefault="00FD7FC1" w:rsidP="008A7DAC">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C</w:t>
      </w:r>
      <w:r>
        <w:rPr>
          <w:rFonts w:asciiTheme="majorEastAsia" w:eastAsiaTheme="majorEastAsia" w:hAnsiTheme="majorEastAsia" w:hint="eastAsia"/>
          <w:kern w:val="0"/>
          <w:sz w:val="24"/>
          <w:szCs w:val="24"/>
        </w:rPr>
        <w:t>)</w:t>
      </w:r>
      <w:r>
        <w:rPr>
          <w:rFonts w:asciiTheme="majorEastAsia" w:eastAsiaTheme="majorEastAsia" w:hAnsiTheme="majorEastAsia"/>
          <w:kern w:val="0"/>
          <w:sz w:val="24"/>
          <w:szCs w:val="24"/>
        </w:rPr>
        <w:t xml:space="preserve"> </w:t>
      </w:r>
      <w:r w:rsidR="008A7DAC">
        <w:rPr>
          <w:rFonts w:asciiTheme="majorEastAsia" w:eastAsiaTheme="majorEastAsia" w:hAnsiTheme="majorEastAsia" w:hint="eastAsia"/>
          <w:kern w:val="0"/>
          <w:sz w:val="24"/>
          <w:szCs w:val="24"/>
        </w:rPr>
        <w:t>欄には、この工事に従事した労働者のうち、賃金が最も低かった人の１日あたりの</w:t>
      </w:r>
    </w:p>
    <w:p w:rsidR="008A7DAC" w:rsidRDefault="008A7DAC" w:rsidP="008A7DAC">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賃金額を記入してください。</w:t>
      </w:r>
    </w:p>
    <w:p w:rsidR="00BE7763" w:rsidRDefault="00FD7FC1" w:rsidP="00BE7763">
      <w:pPr>
        <w:pStyle w:val="a5"/>
        <w:ind w:leftChars="-264" w:left="-28" w:hangingChars="219" w:hanging="526"/>
        <w:rPr>
          <w:rFonts w:asciiTheme="majorEastAsia" w:eastAsiaTheme="majorEastAsia" w:hAnsiTheme="majorEastAsia"/>
          <w:kern w:val="0"/>
          <w:sz w:val="24"/>
          <w:szCs w:val="24"/>
        </w:rPr>
      </w:pPr>
      <w:r>
        <w:rPr>
          <w:rFonts w:asciiTheme="majorEastAsia" w:eastAsiaTheme="majorEastAsia" w:hAnsiTheme="majorEastAsia"/>
          <w:kern w:val="0"/>
          <w:sz w:val="24"/>
          <w:szCs w:val="24"/>
        </w:rPr>
        <w:t xml:space="preserve">(D) </w:t>
      </w:r>
      <w:r w:rsidR="00EF7D2D">
        <w:rPr>
          <w:rFonts w:asciiTheme="majorEastAsia" w:eastAsiaTheme="majorEastAsia" w:hAnsiTheme="majorEastAsia" w:hint="eastAsia"/>
          <w:kern w:val="0"/>
          <w:sz w:val="24"/>
          <w:szCs w:val="24"/>
        </w:rPr>
        <w:t>欄には、この工事に従事した労働者の全員の一日あたりの賃金の合計</w:t>
      </w:r>
      <w:r w:rsidR="00BE7763">
        <w:rPr>
          <w:rFonts w:asciiTheme="majorEastAsia" w:eastAsiaTheme="majorEastAsia" w:hAnsiTheme="majorEastAsia" w:hint="eastAsia"/>
          <w:kern w:val="0"/>
          <w:sz w:val="24"/>
          <w:szCs w:val="24"/>
        </w:rPr>
        <w:t>額を「従業員人数(</w:t>
      </w:r>
      <w:r w:rsidR="00BE7763">
        <w:rPr>
          <w:rFonts w:asciiTheme="majorEastAsia" w:eastAsiaTheme="majorEastAsia" w:hAnsiTheme="majorEastAsia"/>
          <w:kern w:val="0"/>
          <w:sz w:val="24"/>
          <w:szCs w:val="24"/>
        </w:rPr>
        <w:t>A</w:t>
      </w:r>
      <w:r w:rsidR="00BE7763">
        <w:rPr>
          <w:rFonts w:asciiTheme="majorEastAsia" w:eastAsiaTheme="majorEastAsia" w:hAnsiTheme="majorEastAsia" w:hint="eastAsia"/>
          <w:kern w:val="0"/>
          <w:sz w:val="24"/>
          <w:szCs w:val="24"/>
        </w:rPr>
        <w:t>)」で割った額を記入してください。（１円未満の端数は切り捨て</w:t>
      </w:r>
      <w:r w:rsidR="00F3746A">
        <w:rPr>
          <w:rFonts w:asciiTheme="majorEastAsia" w:eastAsiaTheme="majorEastAsia" w:hAnsiTheme="majorEastAsia" w:hint="eastAsia"/>
          <w:kern w:val="0"/>
          <w:sz w:val="24"/>
          <w:szCs w:val="24"/>
        </w:rPr>
        <w:t>）</w:t>
      </w:r>
    </w:p>
    <w:p w:rsidR="005F23AF" w:rsidRDefault="005F23AF" w:rsidP="00BE7763">
      <w:pPr>
        <w:pStyle w:val="a5"/>
        <w:ind w:leftChars="-264" w:left="-28" w:hangingChars="219" w:hanging="526"/>
        <w:rPr>
          <w:rFonts w:asciiTheme="majorEastAsia" w:eastAsiaTheme="majorEastAsia" w:hAnsiTheme="majorEastAsia" w:hint="eastAsia"/>
          <w:kern w:val="0"/>
          <w:sz w:val="24"/>
          <w:szCs w:val="24"/>
        </w:rPr>
      </w:pPr>
    </w:p>
    <w:p w:rsidR="009C37A4" w:rsidRDefault="00B12660"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【１日あたりの</w:t>
      </w:r>
      <w:r w:rsidR="00FD7FC1">
        <w:rPr>
          <w:rFonts w:asciiTheme="majorEastAsia" w:eastAsiaTheme="majorEastAsia" w:hAnsiTheme="majorEastAsia" w:hint="eastAsia"/>
          <w:kern w:val="0"/>
          <w:sz w:val="24"/>
          <w:szCs w:val="24"/>
        </w:rPr>
        <w:t>賃金の算出方法</w:t>
      </w:r>
      <w:r>
        <w:rPr>
          <w:rFonts w:asciiTheme="majorEastAsia" w:eastAsiaTheme="majorEastAsia" w:hAnsiTheme="majorEastAsia" w:hint="eastAsia"/>
          <w:kern w:val="0"/>
          <w:sz w:val="24"/>
          <w:szCs w:val="24"/>
        </w:rPr>
        <w:t>】</w:t>
      </w:r>
    </w:p>
    <w:p w:rsidR="00BE7763" w:rsidRDefault="00BE7763"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○月給を１日あたりの賃金に換算する場合</w:t>
      </w:r>
    </w:p>
    <w:p w:rsidR="00BE7763" w:rsidRDefault="00BE7763"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月給（基本給と</w:t>
      </w:r>
      <w:r w:rsidR="004F6D27">
        <w:rPr>
          <w:rFonts w:asciiTheme="majorEastAsia" w:eastAsiaTheme="majorEastAsia" w:hAnsiTheme="majorEastAsia" w:hint="eastAsia"/>
          <w:kern w:val="0"/>
          <w:sz w:val="24"/>
          <w:szCs w:val="24"/>
        </w:rPr>
        <w:t>その他諸手当をすべて含む</w:t>
      </w:r>
      <w:r>
        <w:rPr>
          <w:rFonts w:asciiTheme="majorEastAsia" w:eastAsiaTheme="majorEastAsia" w:hAnsiTheme="majorEastAsia" w:hint="eastAsia"/>
          <w:kern w:val="0"/>
          <w:sz w:val="24"/>
          <w:szCs w:val="24"/>
        </w:rPr>
        <w:t>）</w:t>
      </w:r>
      <w:r w:rsidR="004F6D27">
        <w:rPr>
          <w:rFonts w:asciiTheme="majorEastAsia" w:eastAsiaTheme="majorEastAsia" w:hAnsiTheme="majorEastAsia" w:hint="eastAsia"/>
          <w:kern w:val="0"/>
          <w:sz w:val="24"/>
          <w:szCs w:val="24"/>
        </w:rPr>
        <w:t>÷実労働日数（他の工事に従事した日数を含む）（１円未満の端数は切り捨て）</w:t>
      </w:r>
    </w:p>
    <w:p w:rsid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○時給を１日あたりの賃金に換算する場合</w:t>
      </w:r>
    </w:p>
    <w:p w:rsidR="000E7F8F" w:rsidRPr="000E7F8F" w:rsidRDefault="004F6D27" w:rsidP="005F23AF">
      <w:pPr>
        <w:pStyle w:val="a5"/>
        <w:ind w:leftChars="-385" w:left="-282" w:hangingChars="219" w:hanging="526"/>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 xml:space="preserve">　　　時給×８時間</w:t>
      </w:r>
    </w:p>
    <w:p w:rsidR="000E7F8F" w:rsidRDefault="000E7F8F" w:rsidP="00BE7763">
      <w:pPr>
        <w:pStyle w:val="a5"/>
        <w:ind w:leftChars="-385" w:left="-282" w:hangingChars="219" w:hanging="526"/>
        <w:rPr>
          <w:rFonts w:asciiTheme="majorEastAsia" w:eastAsiaTheme="majorEastAsia" w:hAnsiTheme="majorEastAsia"/>
          <w:kern w:val="0"/>
          <w:sz w:val="24"/>
          <w:szCs w:val="24"/>
        </w:rPr>
      </w:pPr>
    </w:p>
    <w:p w:rsidR="00BE7763" w:rsidRDefault="00981301"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noProof/>
          <w:kern w:val="0"/>
          <w:sz w:val="24"/>
          <w:szCs w:val="24"/>
        </w:rPr>
        <mc:AlternateContent>
          <mc:Choice Requires="wps">
            <w:drawing>
              <wp:anchor distT="0" distB="0" distL="114300" distR="114300" simplePos="0" relativeHeight="251662336" behindDoc="0" locked="0" layoutInCell="1" allowOverlap="1" wp14:anchorId="6E978B6C" wp14:editId="46CCA24C">
                <wp:simplePos x="0" y="0"/>
                <wp:positionH relativeFrom="page">
                  <wp:align>center</wp:align>
                </wp:positionH>
                <wp:positionV relativeFrom="paragraph">
                  <wp:posOffset>191135</wp:posOffset>
                </wp:positionV>
                <wp:extent cx="6191250" cy="733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91250" cy="733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CE626" id="正方形/長方形 3" o:spid="_x0000_s1026" style="position:absolute;left:0;text-align:left;margin-left:0;margin-top:15.05pt;width:487.5pt;height:57.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" filled="f" strokecolor="#1f4d78 [1604]" strokeweight="1pt">
                <w10:wrap anchorx="page"/>
              </v:rect>
            </w:pict>
          </mc:Fallback>
        </mc:AlternateContent>
      </w:r>
    </w:p>
    <w:p w:rsidR="004F6D27" w:rsidRDefault="004F6D27"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この調査は、今後の施策の参考資料とするために実施するもので、支払賃金の適否</w:t>
      </w:r>
    </w:p>
    <w:p w:rsidR="008258BC" w:rsidRDefault="004F6D27" w:rsidP="000E7F8F">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を判断するものではありません。また、回答内容は、従業員の方への支払賃金を拘束するものではありません。</w:t>
      </w:r>
    </w:p>
    <w:p w:rsidR="005F23AF" w:rsidRDefault="005F23AF" w:rsidP="008258BC">
      <w:pPr>
        <w:pStyle w:val="a5"/>
        <w:ind w:firstLineChars="700" w:firstLine="1680"/>
        <w:rPr>
          <w:rFonts w:asciiTheme="majorEastAsia" w:eastAsiaTheme="majorEastAsia" w:hAnsiTheme="majorEastAsia"/>
          <w:kern w:val="0"/>
          <w:sz w:val="24"/>
          <w:szCs w:val="24"/>
        </w:rPr>
      </w:pPr>
    </w:p>
    <w:p w:rsidR="005F23AF" w:rsidRDefault="005F23AF" w:rsidP="008258BC">
      <w:pPr>
        <w:pStyle w:val="a5"/>
        <w:ind w:firstLineChars="700" w:firstLine="1680"/>
        <w:rPr>
          <w:rFonts w:asciiTheme="majorEastAsia" w:eastAsiaTheme="majorEastAsia" w:hAnsiTheme="majorEastAsia" w:hint="eastAsia"/>
          <w:kern w:val="0"/>
          <w:sz w:val="24"/>
          <w:szCs w:val="24"/>
        </w:rPr>
      </w:pPr>
    </w:p>
    <w:p w:rsidR="00623F84" w:rsidRDefault="005F23AF" w:rsidP="005F23AF">
      <w:pPr>
        <w:pStyle w:val="a5"/>
        <w:ind w:firstLineChars="800" w:firstLine="1920"/>
        <w:rPr>
          <w:rFonts w:asciiTheme="majorEastAsia" w:eastAsiaTheme="majorEastAsia" w:hAnsiTheme="majorEastAsia"/>
          <w:kern w:val="0"/>
          <w:sz w:val="24"/>
          <w:szCs w:val="24"/>
        </w:rPr>
      </w:pPr>
      <w:bookmarkStart w:id="0" w:name="_GoBack"/>
      <w:bookmarkEnd w:id="0"/>
      <w:r>
        <w:rPr>
          <w:rFonts w:asciiTheme="majorEastAsia" w:eastAsiaTheme="majorEastAsia" w:hAnsiTheme="majorEastAsia" w:hint="eastAsia"/>
          <w:kern w:val="0"/>
          <w:sz w:val="24"/>
          <w:szCs w:val="24"/>
        </w:rPr>
        <w:t>【問</w:t>
      </w:r>
      <w:r w:rsidR="00623F84">
        <w:rPr>
          <w:rFonts w:asciiTheme="majorEastAsia" w:eastAsiaTheme="majorEastAsia" w:hAnsiTheme="majorEastAsia" w:hint="eastAsia"/>
          <w:kern w:val="0"/>
          <w:sz w:val="24"/>
          <w:szCs w:val="24"/>
        </w:rPr>
        <w:t>合わせ先】ふじみ野市総務部</w:t>
      </w:r>
      <w:r w:rsidR="00FF570B">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契約・法務課</w:t>
      </w:r>
      <w:r w:rsidR="00FF570B">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契約・検査係</w:t>
      </w:r>
    </w:p>
    <w:p w:rsidR="00623F84" w:rsidRDefault="008258BC"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電話</w:t>
      </w:r>
      <w:r>
        <w:rPr>
          <w:rFonts w:asciiTheme="majorEastAsia" w:eastAsiaTheme="majorEastAsia" w:hAnsiTheme="majorEastAsia" w:hint="eastAsia"/>
          <w:kern w:val="0"/>
          <w:sz w:val="24"/>
          <w:szCs w:val="24"/>
        </w:rPr>
        <w:t xml:space="preserve">番号   </w:t>
      </w:r>
      <w:r w:rsidR="00FF570B">
        <w:rPr>
          <w:rFonts w:asciiTheme="majorEastAsia" w:eastAsiaTheme="majorEastAsia" w:hAnsiTheme="majorEastAsia" w:hint="eastAsia"/>
          <w:kern w:val="0"/>
          <w:sz w:val="24"/>
          <w:szCs w:val="24"/>
        </w:rPr>
        <w:t>０４９－２６２－９０１０（直通）</w:t>
      </w:r>
    </w:p>
    <w:p w:rsidR="00623F84" w:rsidRDefault="008258BC" w:rsidP="008258BC">
      <w:pPr>
        <w:pStyle w:val="a5"/>
        <w:tabs>
          <w:tab w:val="left" w:pos="3828"/>
          <w:tab w:val="left" w:pos="4536"/>
          <w:tab w:val="left" w:pos="4678"/>
        </w:tabs>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w:t>
      </w:r>
      <w:r w:rsidR="00623F84">
        <w:rPr>
          <w:rFonts w:asciiTheme="majorEastAsia" w:eastAsiaTheme="majorEastAsia" w:hAnsiTheme="majorEastAsia" w:hint="eastAsia"/>
          <w:kern w:val="0"/>
          <w:sz w:val="24"/>
          <w:szCs w:val="24"/>
        </w:rPr>
        <w:t xml:space="preserve">　FAX</w:t>
      </w:r>
      <w:r w:rsidR="006144C8">
        <w:rPr>
          <w:rFonts w:asciiTheme="majorEastAsia" w:eastAsiaTheme="majorEastAsia" w:hAnsiTheme="majorEastAsia"/>
          <w:kern w:val="0"/>
          <w:sz w:val="24"/>
          <w:szCs w:val="24"/>
        </w:rPr>
        <w:t xml:space="preserve"> </w:t>
      </w:r>
      <w:r>
        <w:rPr>
          <w:rFonts w:asciiTheme="majorEastAsia" w:eastAsiaTheme="majorEastAsia" w:hAnsiTheme="majorEastAsia" w:hint="eastAsia"/>
          <w:kern w:val="0"/>
          <w:sz w:val="24"/>
          <w:szCs w:val="24"/>
        </w:rPr>
        <w:t xml:space="preserve">番号   </w:t>
      </w:r>
      <w:r w:rsidR="00FF570B">
        <w:rPr>
          <w:rFonts w:asciiTheme="majorEastAsia" w:eastAsiaTheme="majorEastAsia" w:hAnsiTheme="majorEastAsia" w:hint="eastAsia"/>
          <w:kern w:val="0"/>
          <w:sz w:val="24"/>
          <w:szCs w:val="24"/>
        </w:rPr>
        <w:t>０４９－２６６－６２４５</w:t>
      </w:r>
    </w:p>
    <w:p w:rsidR="00623F84" w:rsidRDefault="00623F84" w:rsidP="00BE7763">
      <w:pPr>
        <w:pStyle w:val="a5"/>
        <w:ind w:leftChars="-385" w:left="-282" w:hangingChars="219" w:hanging="526"/>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w:t>
      </w:r>
      <w:r w:rsidR="008258BC">
        <w:rPr>
          <w:rFonts w:asciiTheme="majorEastAsia" w:eastAsiaTheme="majorEastAsia" w:hAnsiTheme="majorEastAsia" w:hint="eastAsia"/>
          <w:kern w:val="0"/>
          <w:sz w:val="24"/>
          <w:szCs w:val="24"/>
        </w:rPr>
        <w:t xml:space="preserve">　　　　　　　　　　　</w:t>
      </w:r>
      <w:r>
        <w:rPr>
          <w:rFonts w:asciiTheme="majorEastAsia" w:eastAsiaTheme="majorEastAsia" w:hAnsiTheme="majorEastAsia" w:hint="eastAsia"/>
          <w:kern w:val="0"/>
          <w:sz w:val="24"/>
          <w:szCs w:val="24"/>
        </w:rPr>
        <w:t xml:space="preserve">　　　電子メール</w:t>
      </w:r>
      <w:r w:rsidR="00FF570B">
        <w:rPr>
          <w:rFonts w:asciiTheme="majorEastAsia" w:eastAsiaTheme="majorEastAsia" w:hAnsiTheme="majorEastAsia" w:hint="eastAsia"/>
          <w:kern w:val="0"/>
          <w:sz w:val="24"/>
          <w:szCs w:val="24"/>
        </w:rPr>
        <w:t xml:space="preserve">　keiyaku@city.fujimino.saitama.jp</w:t>
      </w:r>
      <w:r w:rsidR="00FF570B">
        <w:rPr>
          <w:rFonts w:asciiTheme="majorEastAsia" w:eastAsiaTheme="majorEastAsia" w:hAnsiTheme="majorEastAsia"/>
          <w:kern w:val="0"/>
          <w:sz w:val="24"/>
          <w:szCs w:val="24"/>
        </w:rPr>
        <w:t xml:space="preserve"> </w:t>
      </w:r>
    </w:p>
    <w:p w:rsidR="00F22993" w:rsidRDefault="00396E5F" w:rsidP="00396E5F">
      <w:pPr>
        <w:pStyle w:val="a5"/>
        <w:ind w:leftChars="-385" w:left="-282" w:hangingChars="219" w:hanging="526"/>
        <w:jc w:val="righ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w:t>
      </w:r>
      <w:r w:rsidR="00F22993">
        <w:rPr>
          <w:rFonts w:asciiTheme="majorEastAsia" w:eastAsiaTheme="majorEastAsia" w:hAnsiTheme="majorEastAsia" w:hint="eastAsia"/>
          <w:kern w:val="0"/>
          <w:sz w:val="24"/>
          <w:szCs w:val="24"/>
        </w:rPr>
        <w:t>wordデータを希望の場合は</w:t>
      </w:r>
      <w:r>
        <w:rPr>
          <w:rFonts w:asciiTheme="majorEastAsia" w:eastAsiaTheme="majorEastAsia" w:hAnsiTheme="majorEastAsia" w:hint="eastAsia"/>
          <w:kern w:val="0"/>
          <w:sz w:val="24"/>
          <w:szCs w:val="24"/>
        </w:rPr>
        <w:t>、件名「調査票希望」とした空メールを送信ください。）</w:t>
      </w:r>
    </w:p>
    <w:sectPr w:rsidR="00F22993" w:rsidSect="004F6D27">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2D" w:rsidRDefault="006A4D2D" w:rsidP="00F22993">
      <w:r>
        <w:separator/>
      </w:r>
    </w:p>
  </w:endnote>
  <w:endnote w:type="continuationSeparator" w:id="0">
    <w:p w:rsidR="006A4D2D" w:rsidRDefault="006A4D2D" w:rsidP="00F2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2D" w:rsidRDefault="006A4D2D" w:rsidP="00F22993">
      <w:r>
        <w:separator/>
      </w:r>
    </w:p>
  </w:footnote>
  <w:footnote w:type="continuationSeparator" w:id="0">
    <w:p w:rsidR="006A4D2D" w:rsidRDefault="006A4D2D" w:rsidP="00F22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14174"/>
    <w:multiLevelType w:val="hybridMultilevel"/>
    <w:tmpl w:val="39CCCF52"/>
    <w:lvl w:ilvl="0" w:tplc="5CEE88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FF75A10"/>
    <w:multiLevelType w:val="hybridMultilevel"/>
    <w:tmpl w:val="C06C8410"/>
    <w:lvl w:ilvl="0" w:tplc="4AD2B5E6">
      <w:start w:val="4"/>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2" w15:restartNumberingAfterBreak="0">
    <w:nsid w:val="378C39CE"/>
    <w:multiLevelType w:val="hybridMultilevel"/>
    <w:tmpl w:val="EE4C788A"/>
    <w:lvl w:ilvl="0" w:tplc="A78E77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4FF38E2"/>
    <w:multiLevelType w:val="hybridMultilevel"/>
    <w:tmpl w:val="F04E635C"/>
    <w:lvl w:ilvl="0" w:tplc="CEC84A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03893"/>
    <w:multiLevelType w:val="hybridMultilevel"/>
    <w:tmpl w:val="90DEF82A"/>
    <w:lvl w:ilvl="0" w:tplc="A4A857F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D7A5488"/>
    <w:multiLevelType w:val="hybridMultilevel"/>
    <w:tmpl w:val="BC5A418E"/>
    <w:lvl w:ilvl="0" w:tplc="99802D14">
      <w:start w:val="4"/>
      <w:numFmt w:val="bullet"/>
      <w:lvlText w:val="□"/>
      <w:lvlJc w:val="left"/>
      <w:pPr>
        <w:ind w:left="624" w:hanging="360"/>
      </w:pPr>
      <w:rPr>
        <w:rFonts w:ascii="ＭＳ ゴシック" w:eastAsia="ＭＳ ゴシック" w:hAnsi="ＭＳ ゴシック" w:cstheme="minorBid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6" w15:restartNumberingAfterBreak="0">
    <w:nsid w:val="6B4912F9"/>
    <w:multiLevelType w:val="hybridMultilevel"/>
    <w:tmpl w:val="A38E1E3C"/>
    <w:lvl w:ilvl="0" w:tplc="6F5A2C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BE"/>
    <w:rsid w:val="0009339E"/>
    <w:rsid w:val="000E7F8F"/>
    <w:rsid w:val="00112000"/>
    <w:rsid w:val="00172C07"/>
    <w:rsid w:val="00182EE6"/>
    <w:rsid w:val="001E7B20"/>
    <w:rsid w:val="001F7E83"/>
    <w:rsid w:val="002311B4"/>
    <w:rsid w:val="002C26DB"/>
    <w:rsid w:val="002C29D7"/>
    <w:rsid w:val="002C451A"/>
    <w:rsid w:val="00396E5F"/>
    <w:rsid w:val="003B6F37"/>
    <w:rsid w:val="00427267"/>
    <w:rsid w:val="004F6D27"/>
    <w:rsid w:val="0051766D"/>
    <w:rsid w:val="0054421E"/>
    <w:rsid w:val="0059461C"/>
    <w:rsid w:val="005C7BA7"/>
    <w:rsid w:val="005D7741"/>
    <w:rsid w:val="005F23AF"/>
    <w:rsid w:val="006144C8"/>
    <w:rsid w:val="00623F84"/>
    <w:rsid w:val="00682753"/>
    <w:rsid w:val="006A4D2D"/>
    <w:rsid w:val="006B5723"/>
    <w:rsid w:val="006C3BFF"/>
    <w:rsid w:val="007B2B80"/>
    <w:rsid w:val="007E5207"/>
    <w:rsid w:val="008100E8"/>
    <w:rsid w:val="008258BC"/>
    <w:rsid w:val="00872112"/>
    <w:rsid w:val="008A7DAC"/>
    <w:rsid w:val="00916188"/>
    <w:rsid w:val="00980D16"/>
    <w:rsid w:val="00981301"/>
    <w:rsid w:val="009C37A4"/>
    <w:rsid w:val="00A33E4C"/>
    <w:rsid w:val="00B12660"/>
    <w:rsid w:val="00BE7763"/>
    <w:rsid w:val="00C325BE"/>
    <w:rsid w:val="00C67BA7"/>
    <w:rsid w:val="00CC78D2"/>
    <w:rsid w:val="00D40023"/>
    <w:rsid w:val="00D906A0"/>
    <w:rsid w:val="00E95F04"/>
    <w:rsid w:val="00EB4835"/>
    <w:rsid w:val="00EF7D2D"/>
    <w:rsid w:val="00F22993"/>
    <w:rsid w:val="00F3746A"/>
    <w:rsid w:val="00F86350"/>
    <w:rsid w:val="00FD7FC1"/>
    <w:rsid w:val="00FF5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FC5ADD-B4B0-4109-B379-B4376164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5BE"/>
    <w:pPr>
      <w:ind w:leftChars="400" w:left="840"/>
    </w:pPr>
  </w:style>
  <w:style w:type="paragraph" w:styleId="a5">
    <w:name w:val="No Spacing"/>
    <w:uiPriority w:val="1"/>
    <w:qFormat/>
    <w:rsid w:val="006B5723"/>
    <w:pPr>
      <w:widowControl w:val="0"/>
      <w:jc w:val="both"/>
    </w:pPr>
  </w:style>
  <w:style w:type="character" w:styleId="a6">
    <w:name w:val="Hyperlink"/>
    <w:basedOn w:val="a0"/>
    <w:uiPriority w:val="99"/>
    <w:semiHidden/>
    <w:unhideWhenUsed/>
    <w:rsid w:val="00FF570B"/>
    <w:rPr>
      <w:color w:val="333333"/>
      <w:sz w:val="24"/>
      <w:szCs w:val="24"/>
      <w:u w:val="single"/>
      <w:bdr w:val="none" w:sz="0" w:space="0" w:color="auto" w:frame="1"/>
      <w:shd w:val="clear" w:color="auto" w:fill="auto"/>
      <w:vertAlign w:val="baseline"/>
    </w:rPr>
  </w:style>
  <w:style w:type="paragraph" w:styleId="a7">
    <w:name w:val="Balloon Text"/>
    <w:basedOn w:val="a"/>
    <w:link w:val="a8"/>
    <w:uiPriority w:val="99"/>
    <w:semiHidden/>
    <w:unhideWhenUsed/>
    <w:rsid w:val="008258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58BC"/>
    <w:rPr>
      <w:rFonts w:asciiTheme="majorHAnsi" w:eastAsiaTheme="majorEastAsia" w:hAnsiTheme="majorHAnsi" w:cstheme="majorBidi"/>
      <w:sz w:val="18"/>
      <w:szCs w:val="18"/>
    </w:rPr>
  </w:style>
  <w:style w:type="paragraph" w:styleId="a9">
    <w:name w:val="header"/>
    <w:basedOn w:val="a"/>
    <w:link w:val="aa"/>
    <w:uiPriority w:val="99"/>
    <w:unhideWhenUsed/>
    <w:rsid w:val="00F22993"/>
    <w:pPr>
      <w:tabs>
        <w:tab w:val="center" w:pos="4252"/>
        <w:tab w:val="right" w:pos="8504"/>
      </w:tabs>
      <w:snapToGrid w:val="0"/>
    </w:pPr>
  </w:style>
  <w:style w:type="character" w:customStyle="1" w:styleId="aa">
    <w:name w:val="ヘッダー (文字)"/>
    <w:basedOn w:val="a0"/>
    <w:link w:val="a9"/>
    <w:uiPriority w:val="99"/>
    <w:rsid w:val="00F22993"/>
  </w:style>
  <w:style w:type="paragraph" w:styleId="ab">
    <w:name w:val="footer"/>
    <w:basedOn w:val="a"/>
    <w:link w:val="ac"/>
    <w:uiPriority w:val="99"/>
    <w:unhideWhenUsed/>
    <w:rsid w:val="00F22993"/>
    <w:pPr>
      <w:tabs>
        <w:tab w:val="center" w:pos="4252"/>
        <w:tab w:val="right" w:pos="8504"/>
      </w:tabs>
      <w:snapToGrid w:val="0"/>
    </w:pPr>
  </w:style>
  <w:style w:type="character" w:customStyle="1" w:styleId="ac">
    <w:name w:val="フッター (文字)"/>
    <w:basedOn w:val="a0"/>
    <w:link w:val="ab"/>
    <w:uiPriority w:val="99"/>
    <w:rsid w:val="00F2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ふじみ野市</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fw26028</dc:creator>
  <cp:keywords/>
  <dc:description/>
  <cp:lastModifiedBy>fw26028</cp:lastModifiedBy>
  <cp:revision>12</cp:revision>
  <cp:lastPrinted>2017-01-27T04:57:00Z</cp:lastPrinted>
  <dcterms:created xsi:type="dcterms:W3CDTF">2016-01-27T06:06:00Z</dcterms:created>
  <dcterms:modified xsi:type="dcterms:W3CDTF">2017-01-27T04:57:00Z</dcterms:modified>
</cp:coreProperties>
</file>